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1"/>
        </w:numPr>
        <w:tabs>
          <w:tab w:val="clear" w:pos="709"/>
          <w:tab w:val="left" w:pos="142" w:leader="none"/>
          <w:tab w:val="center" w:pos="567" w:leader="none"/>
          <w:tab w:val="left" w:pos="3686" w:leader="none"/>
        </w:tabs>
        <w:bidi w:val="0"/>
        <w:spacing w:before="0" w:after="0"/>
        <w:ind w:hanging="0" w:start="0" w:end="0"/>
        <w:jc w:val="star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ОБРАЗЦЫ ФОРМ, ДЛЯ ЗАПОЛНЕНИЯ УЧАСТНИКАМИ ЗАКУПКИ</w:t>
      </w:r>
    </w:p>
    <w:p>
      <w:pPr>
        <w:pStyle w:val="Style17"/>
        <w:bidi w:val="0"/>
        <w:spacing w:lineRule="auto" w:line="240" w:before="40" w:after="0"/>
        <w:jc w:val="end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Style17"/>
        <w:numPr>
          <w:ilvl w:val="0"/>
          <w:numId w:val="0"/>
        </w:numPr>
        <w:bidi w:val="0"/>
        <w:spacing w:lineRule="auto" w:line="240" w:before="40" w:after="0"/>
        <w:ind w:hanging="0" w:start="0"/>
        <w:jc w:val="center"/>
        <w:outlineLvl w:val="1"/>
        <w:rPr>
          <w:b/>
        </w:rPr>
      </w:pPr>
      <w:r>
        <w:rPr>
          <w:b/>
        </w:rPr>
        <w:t xml:space="preserve">ФОРМА 1 ЗАЯВКА НА УЧАСТИЕ В ЗАКУПКЕ СПОСОБОМ СРАВНЕНИЯ ЦЕН </w:t>
      </w:r>
    </w:p>
    <w:p>
      <w:pPr>
        <w:pStyle w:val="Style17"/>
        <w:bidi w:val="0"/>
        <w:spacing w:lineRule="auto" w:line="240" w:before="40" w:after="0"/>
        <w:rPr>
          <w:b/>
        </w:rPr>
      </w:pPr>
      <w:r>
        <w:rPr>
          <w:b/>
        </w:rPr>
      </w:r>
    </w:p>
    <w:tbl>
      <w:tblPr>
        <w:tblW w:w="9606" w:type="dxa"/>
        <w:jc w:val="start"/>
        <w:tblInd w:w="-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247"/>
        <w:gridCol w:w="5358"/>
      </w:tblGrid>
      <w:tr>
        <w:trPr/>
        <w:tc>
          <w:tcPr>
            <w:tcW w:w="42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938" w:leader="none"/>
              </w:tabs>
              <w:bidi w:val="0"/>
              <w:snapToGrid w:val="false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  <w:tab w:val="left" w:pos="7938" w:leader="none"/>
              </w:tabs>
              <w:bidi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Фирменный бланк участника закупки</w:t>
            </w:r>
          </w:p>
          <w:p>
            <w:pPr>
              <w:pStyle w:val="Normal"/>
              <w:tabs>
                <w:tab w:val="clear" w:pos="709"/>
                <w:tab w:val="left" w:pos="7938" w:leader="none"/>
              </w:tabs>
              <w:bidi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  <w:tab w:val="left" w:pos="7938" w:leader="none"/>
              </w:tabs>
              <w:bidi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uppressAutoHyphens w:val="true"/>
              <w:bidi w:val="0"/>
              <w:ind w:start="74" w:end="0"/>
              <w:jc w:val="star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>
            <w:pPr>
              <w:pStyle w:val="Normal"/>
              <w:tabs>
                <w:tab w:val="clear" w:pos="709"/>
                <w:tab w:val="left" w:pos="8010" w:leader="none"/>
              </w:tabs>
              <w:bidi w:val="0"/>
              <w:ind w:start="72" w:end="0"/>
              <w:jc w:val="start"/>
              <w:rPr/>
            </w:pPr>
            <w:r>
              <w:rPr>
                <w:b/>
                <w:sz w:val="22"/>
                <w:szCs w:val="22"/>
              </w:rPr>
              <w:t xml:space="preserve">____________________________________ </w:t>
            </w:r>
            <w:r>
              <w:rPr>
                <w:i/>
                <w:sz w:val="22"/>
                <w:szCs w:val="22"/>
              </w:rPr>
              <w:t>____[указывается ФИО и должность].</w:t>
            </w:r>
          </w:p>
          <w:p>
            <w:pPr>
              <w:pStyle w:val="Normal"/>
              <w:tabs>
                <w:tab w:val="clear" w:pos="709"/>
                <w:tab w:val="left" w:pos="8010" w:leader="none"/>
              </w:tabs>
              <w:bidi w:val="0"/>
              <w:ind w:start="72" w:end="0"/>
              <w:jc w:val="start"/>
              <w:rPr>
                <w:b/>
                <w:bCs/>
                <w:i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</w:r>
          </w:p>
        </w:tc>
      </w:tr>
    </w:tbl>
    <w:p>
      <w:pPr>
        <w:pStyle w:val="Normal"/>
        <w:tabs>
          <w:tab w:val="clear" w:pos="709"/>
          <w:tab w:val="left" w:pos="7938" w:leader="none"/>
        </w:tabs>
        <w:bidi w:val="0"/>
        <w:ind w:firstLine="4820" w:end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tabs>
          <w:tab w:val="clear" w:pos="709"/>
          <w:tab w:val="left" w:pos="7938" w:leader="none"/>
        </w:tabs>
        <w:bidi w:val="0"/>
        <w:ind w:firstLine="4820" w:end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widowControl w:val="false"/>
        <w:bidi w:val="0"/>
        <w:jc w:val="start"/>
        <w:rPr/>
      </w:pPr>
      <w:r>
        <w:rPr>
          <w:bCs/>
        </w:rPr>
        <w:t xml:space="preserve">Изучив Приглашение на участие в закупке способом сравнения цен от [указывается дата и № приглашения]    </w:t>
      </w:r>
      <w:r>
        <w:rPr>
          <w:bCs/>
          <w:sz w:val="22"/>
          <w:szCs w:val="22"/>
        </w:rPr>
        <w:t xml:space="preserve">______________________________________________________________ </w:t>
      </w:r>
    </w:p>
    <w:p>
      <w:pPr>
        <w:pStyle w:val="Normal"/>
        <w:suppressAutoHyphens w:val="true"/>
        <w:overflowPunct w:val="false"/>
        <w:bidi w:val="0"/>
        <w:jc w:val="start"/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>
      <w:pPr>
        <w:pStyle w:val="Normal"/>
        <w:suppressAutoHyphens w:val="true"/>
        <w:overflowPunct w:val="false"/>
        <w:bidi w:val="0"/>
        <w:jc w:val="start"/>
        <w:rPr>
          <w:bCs/>
          <w:szCs w:val="22"/>
        </w:rPr>
      </w:pPr>
      <w:r>
        <w:rPr>
          <w:bCs/>
          <w:szCs w:val="22"/>
        </w:rPr>
        <w:t>зарегистрированное по адресу</w:t>
      </w:r>
    </w:p>
    <w:p>
      <w:pPr>
        <w:pStyle w:val="Normal"/>
        <w:suppressAutoHyphens w:val="true"/>
        <w:overflowPunct w:val="false"/>
        <w:bidi w:val="0"/>
        <w:jc w:val="start"/>
        <w:rPr>
          <w:bCs/>
          <w:sz w:val="22"/>
          <w:szCs w:val="22"/>
        </w:rPr>
      </w:pPr>
      <w:r>
        <w:rPr>
          <w:bCs/>
          <w:sz w:val="22"/>
          <w:szCs w:val="22"/>
        </w:rPr>
      </w:r>
    </w:p>
    <w:p>
      <w:pPr>
        <w:pStyle w:val="Normal"/>
        <w:suppressAutoHyphens w:val="true"/>
        <w:overflowPunct w:val="false"/>
        <w:bidi w:val="0"/>
        <w:jc w:val="start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________________________________________________________________________,</w:t>
      </w:r>
    </w:p>
    <w:p>
      <w:pPr>
        <w:pStyle w:val="Normal"/>
        <w:suppressAutoHyphens w:val="true"/>
        <w:overflowPunct w:val="false"/>
        <w:bidi w:val="0"/>
        <w:jc w:val="start"/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>
      <w:pPr>
        <w:pStyle w:val="Normal"/>
        <w:suppressAutoHyphens w:val="true"/>
        <w:overflowPunct w:val="false"/>
        <w:bidi w:val="0"/>
        <w:jc w:val="start"/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</w:r>
    </w:p>
    <w:p>
      <w:pPr>
        <w:pStyle w:val="Normal"/>
        <w:suppressAutoHyphens w:val="true"/>
        <w:overflowPunct w:val="false"/>
        <w:bidi w:val="0"/>
        <w:jc w:val="start"/>
        <w:rPr>
          <w:bCs/>
          <w:szCs w:val="22"/>
        </w:rPr>
      </w:pPr>
      <w:r>
        <w:rPr>
          <w:bCs/>
          <w:szCs w:val="22"/>
        </w:rPr>
        <w:t>предлагает заключить Договор на:</w:t>
      </w:r>
    </w:p>
    <w:p>
      <w:pPr>
        <w:pStyle w:val="Normal"/>
        <w:suppressAutoHyphens w:val="true"/>
        <w:overflowPunct w:val="false"/>
        <w:bidi w:val="0"/>
        <w:jc w:val="start"/>
        <w:rPr>
          <w:bCs/>
          <w:sz w:val="22"/>
          <w:szCs w:val="22"/>
        </w:rPr>
      </w:pPr>
      <w:r>
        <w:rPr>
          <w:bCs/>
          <w:sz w:val="22"/>
          <w:szCs w:val="22"/>
        </w:rPr>
      </w:r>
    </w:p>
    <w:p>
      <w:pPr>
        <w:pStyle w:val="Normal"/>
        <w:suppressAutoHyphens w:val="true"/>
        <w:overflowPunct w:val="false"/>
        <w:bidi w:val="0"/>
        <w:jc w:val="start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________________________________________________________________________</w:t>
      </w:r>
    </w:p>
    <w:p>
      <w:pPr>
        <w:pStyle w:val="Normal"/>
        <w:bidi w:val="0"/>
        <w:ind w:firstLine="851" w:end="0"/>
        <w:jc w:val="start"/>
        <w:rPr>
          <w:sz w:val="22"/>
          <w:vertAlign w:val="superscript"/>
        </w:rPr>
      </w:pPr>
      <w:r>
        <w:rPr>
          <w:sz w:val="22"/>
          <w:vertAlign w:val="superscript"/>
        </w:rPr>
        <w:t>(наименование закупки способом сравнения цен)</w:t>
      </w:r>
    </w:p>
    <w:p>
      <w:pPr>
        <w:pStyle w:val="Normal"/>
        <w:suppressAutoHyphens w:val="true"/>
        <w:overflowPunct w:val="false"/>
        <w:bidi w:val="0"/>
        <w:jc w:val="start"/>
        <w:rPr>
          <w:bCs/>
          <w:szCs w:val="23"/>
          <w:vertAlign w:val="superscript"/>
        </w:rPr>
      </w:pPr>
      <w:r>
        <w:rPr>
          <w:bCs/>
          <w:szCs w:val="23"/>
          <w:vertAlign w:val="superscript"/>
        </w:rPr>
      </w:r>
    </w:p>
    <w:p>
      <w:pPr>
        <w:pStyle w:val="Normal"/>
        <w:suppressAutoHyphens w:val="true"/>
        <w:overflowPunct w:val="false"/>
        <w:bidi w:val="0"/>
        <w:jc w:val="start"/>
        <w:rPr>
          <w:bCs/>
          <w:szCs w:val="22"/>
        </w:rPr>
      </w:pPr>
      <w:r>
        <w:rPr>
          <w:bCs/>
          <w:szCs w:val="22"/>
        </w:rPr>
      </w:r>
    </w:p>
    <w:tbl>
      <w:tblPr>
        <w:tblW w:w="9747" w:type="dxa"/>
        <w:jc w:val="start"/>
        <w:tblInd w:w="-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387"/>
        <w:gridCol w:w="4359"/>
      </w:tblGrid>
      <w:tr>
        <w:trPr>
          <w:cantSplit w:val="true"/>
        </w:trPr>
        <w:tc>
          <w:tcPr>
            <w:tcW w:w="5387" w:type="dxa"/>
            <w:tcBorders/>
          </w:tcPr>
          <w:p>
            <w:pPr>
              <w:pStyle w:val="Normal"/>
              <w:bidi w:val="0"/>
              <w:jc w:val="start"/>
              <w:rPr>
                <w:b/>
              </w:rPr>
            </w:pPr>
            <w:r>
              <w:rPr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59" w:type="dxa"/>
            <w:tcBorders/>
          </w:tcPr>
          <w:p>
            <w:pPr>
              <w:pStyle w:val="Normal"/>
              <w:bidi w:val="0"/>
              <w:jc w:val="start"/>
              <w:rPr/>
            </w:pPr>
            <w:r>
              <w:rPr/>
              <w:t>_________________________________*</w:t>
            </w:r>
          </w:p>
          <w:p>
            <w:pPr>
              <w:pStyle w:val="Normal"/>
              <w:bidi w:val="0"/>
              <w:jc w:val="start"/>
              <w:rPr>
                <w:b/>
                <w:vertAlign w:val="superscript"/>
              </w:rPr>
            </w:pPr>
            <w:r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>
        <w:trPr>
          <w:cantSplit w:val="true"/>
        </w:trPr>
        <w:tc>
          <w:tcPr>
            <w:tcW w:w="5387" w:type="dxa"/>
            <w:tcBorders/>
          </w:tcPr>
          <w:p>
            <w:pPr>
              <w:pStyle w:val="Normal"/>
              <w:bidi w:val="0"/>
              <w:jc w:val="start"/>
              <w:rPr/>
            </w:pPr>
            <w:r>
              <w:rPr/>
              <w:t>в том числе НДС, руб. (либо НДС не облагается</w:t>
            </w:r>
          </w:p>
          <w:p>
            <w:pPr>
              <w:pStyle w:val="Normal"/>
              <w:bidi w:val="0"/>
              <w:jc w:val="start"/>
              <w:rPr/>
            </w:pPr>
            <w:r>
              <w:rPr/>
              <w:t>если участник применяет упрощенную систему налогообложения)</w:t>
            </w:r>
          </w:p>
        </w:tc>
        <w:tc>
          <w:tcPr>
            <w:tcW w:w="4359" w:type="dxa"/>
            <w:tcBorders/>
          </w:tcPr>
          <w:p>
            <w:pPr>
              <w:pStyle w:val="Normal"/>
              <w:bidi w:val="0"/>
              <w:jc w:val="start"/>
              <w:rPr/>
            </w:pPr>
            <w:r>
              <w:rPr/>
              <w:t>_________________________________*</w:t>
            </w:r>
          </w:p>
          <w:p>
            <w:pPr>
              <w:pStyle w:val="Normal"/>
              <w:bidi w:val="0"/>
              <w:jc w:val="start"/>
              <w:rPr>
                <w:vertAlign w:val="superscript"/>
              </w:rPr>
            </w:pPr>
            <w:r>
              <w:rPr>
                <w:vertAlign w:val="superscript"/>
              </w:rPr>
              <w:t>(НДС по итоговой стоимости, рублей)</w:t>
            </w:r>
          </w:p>
        </w:tc>
      </w:tr>
      <w:tr>
        <w:trPr>
          <w:cantSplit w:val="true"/>
        </w:trPr>
        <w:tc>
          <w:tcPr>
            <w:tcW w:w="5387" w:type="dxa"/>
            <w:tcBorders/>
          </w:tcPr>
          <w:p>
            <w:pPr>
              <w:pStyle w:val="Normal"/>
              <w:bidi w:val="0"/>
              <w:snapToGrid w:val="false"/>
              <w:jc w:val="start"/>
              <w:rPr/>
            </w:pPr>
            <w:r>
              <w:rPr/>
            </w:r>
          </w:p>
          <w:p>
            <w:pPr>
              <w:pStyle w:val="Normal"/>
              <w:bidi w:val="0"/>
              <w:jc w:val="start"/>
              <w:rPr/>
            </w:pPr>
            <w:r>
              <w:rPr/>
            </w:r>
          </w:p>
        </w:tc>
        <w:tc>
          <w:tcPr>
            <w:tcW w:w="4359" w:type="dxa"/>
            <w:tcBorders/>
          </w:tcPr>
          <w:p>
            <w:pPr>
              <w:pStyle w:val="Normal"/>
              <w:bidi w:val="0"/>
              <w:snapToGrid w:val="false"/>
              <w:jc w:val="start"/>
              <w:rPr/>
            </w:pPr>
            <w:r>
              <w:rPr/>
            </w:r>
          </w:p>
        </w:tc>
      </w:tr>
    </w:tbl>
    <w:p>
      <w:pPr>
        <w:pStyle w:val="Normal"/>
        <w:suppressAutoHyphens w:val="true"/>
        <w:overflowPunct w:val="false"/>
        <w:bidi w:val="0"/>
        <w:jc w:val="start"/>
        <w:rPr>
          <w:bCs/>
          <w:szCs w:val="22"/>
        </w:rPr>
      </w:pPr>
      <w:r>
        <w:rPr>
          <w:bCs/>
          <w:szCs w:val="22"/>
        </w:rPr>
        <w:t xml:space="preserve">Срок поставок/выполнения работ/оказания услуг: </w:t>
      </w:r>
    </w:p>
    <w:p>
      <w:pPr>
        <w:pStyle w:val="Normal"/>
        <w:suppressAutoHyphens w:val="true"/>
        <w:overflowPunct w:val="false"/>
        <w:bidi w:val="0"/>
        <w:jc w:val="start"/>
        <w:rPr>
          <w:bCs/>
          <w:szCs w:val="22"/>
        </w:rPr>
      </w:pPr>
      <w:r>
        <w:rPr>
          <w:bCs/>
          <w:szCs w:val="22"/>
        </w:rPr>
        <w:t xml:space="preserve">Начало поставок/выполнения работ/оказания услуг: ____________________ </w:t>
      </w:r>
    </w:p>
    <w:p>
      <w:pPr>
        <w:pStyle w:val="Normal"/>
        <w:suppressAutoHyphens w:val="true"/>
        <w:overflowPunct w:val="false"/>
        <w:bidi w:val="0"/>
        <w:jc w:val="start"/>
        <w:rPr/>
      </w:pPr>
      <w:r>
        <w:rPr>
          <w:bCs/>
          <w:szCs w:val="22"/>
        </w:rPr>
        <w:t>Окончание поставок/выполнения работ/оказания услуг: __________________</w:t>
      </w:r>
    </w:p>
    <w:p>
      <w:pPr>
        <w:pStyle w:val="Normal"/>
        <w:suppressAutoHyphens w:val="true"/>
        <w:overflowPunct w:val="false"/>
        <w:bidi w:val="0"/>
        <w:jc w:val="start"/>
        <w:rPr>
          <w:bCs/>
          <w:color w:val="000000"/>
          <w:szCs w:val="22"/>
        </w:rPr>
      </w:pPr>
      <w:r>
        <w:rPr>
          <w:bCs/>
          <w:color w:val="000000"/>
          <w:szCs w:val="22"/>
        </w:rPr>
        <w:t>Условия оплаты: ______________</w:t>
      </w:r>
    </w:p>
    <w:p>
      <w:pPr>
        <w:pStyle w:val="Normal"/>
        <w:suppressAutoHyphens w:val="true"/>
        <w:overflowPunct w:val="false"/>
        <w:bidi w:val="0"/>
        <w:jc w:val="start"/>
        <w:rPr/>
      </w:pPr>
      <w:r>
        <w:rPr/>
        <w:t>[В случаях, когда условиями закупки предусмотрены этапы исполнения договора, в заявке либо в приложениях к  ней  необходимо указывать срок и сумму каждого этапа].</w:t>
      </w:r>
    </w:p>
    <w:p>
      <w:pPr>
        <w:pStyle w:val="Normal"/>
        <w:tabs>
          <w:tab w:val="clear" w:pos="709"/>
          <w:tab w:val="left" w:pos="1440" w:leader="none"/>
        </w:tabs>
        <w:bidi w:val="0"/>
        <w:spacing w:before="120" w:after="0"/>
        <w:ind w:firstLine="720" w:end="0"/>
        <w:jc w:val="start"/>
        <w:rPr/>
      </w:pPr>
      <w:r>
        <w:rPr/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>
        <w:rPr>
          <w:i/>
          <w:sz w:val="22"/>
          <w:szCs w:val="22"/>
        </w:rPr>
        <w:t>[приводится перечень и характеристики сопутствующих работ (услуг, поставок)][В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>
      <w:pPr>
        <w:pStyle w:val="Normal"/>
        <w:tabs>
          <w:tab w:val="clear" w:pos="709"/>
          <w:tab w:val="left" w:pos="1440" w:leader="none"/>
        </w:tabs>
        <w:bidi w:val="0"/>
        <w:ind w:firstLine="720" w:end="0"/>
        <w:jc w:val="start"/>
        <w:rPr/>
      </w:pPr>
      <w:r>
        <w:rPr/>
        <w:t xml:space="preserve">Данная заявка имеет статус оферты и действительна до </w:t>
      </w:r>
      <w:r>
        <w:rPr>
          <w:i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>
        <w:rPr>
          <w:b/>
          <w:i/>
          <w:sz w:val="22"/>
          <w:szCs w:val="22"/>
        </w:rPr>
        <w:t>не менее 30 дней</w:t>
      </w:r>
      <w:r>
        <w:rPr>
          <w:i/>
          <w:sz w:val="22"/>
          <w:szCs w:val="22"/>
        </w:rPr>
        <w:t xml:space="preserve"> с момента окончания срока подачи Заявок].</w:t>
      </w:r>
    </w:p>
    <w:p>
      <w:pPr>
        <w:pStyle w:val="Normal"/>
        <w:suppressAutoHyphens w:val="true"/>
        <w:overflowPunct w:val="false"/>
        <w:bidi w:val="0"/>
        <w:jc w:val="start"/>
        <w:rPr>
          <w:bCs/>
          <w:i/>
          <w:i/>
          <w:sz w:val="22"/>
          <w:szCs w:val="22"/>
        </w:rPr>
      </w:pPr>
      <w:r>
        <w:rPr>
          <w:bCs/>
          <w:i/>
          <w:sz w:val="22"/>
          <w:szCs w:val="22"/>
        </w:rPr>
      </w:r>
    </w:p>
    <w:p>
      <w:pPr>
        <w:pStyle w:val="Normal"/>
        <w:numPr>
          <w:ilvl w:val="0"/>
          <w:numId w:val="2"/>
        </w:numPr>
        <w:suppressAutoHyphens w:val="true"/>
        <w:overflowPunct w:val="false"/>
        <w:bidi w:val="0"/>
        <w:jc w:val="both"/>
        <w:rPr>
          <w:bCs/>
          <w:szCs w:val="22"/>
        </w:rPr>
      </w:pPr>
      <w:r>
        <w:rPr>
          <w:bCs/>
          <w:szCs w:val="22"/>
        </w:rPr>
        <w:t>Опыт выполнения аналогичных работ/услуг: ______________[</w:t>
      </w:r>
      <w:r>
        <w:rPr>
          <w:i/>
          <w:sz w:val="22"/>
          <w:szCs w:val="22"/>
        </w:rPr>
        <w:t>указывается участником, если проводится закупка на выполнение работ/оказание</w:t>
      </w:r>
      <w:r>
        <w:rPr>
          <w:sz w:val="22"/>
          <w:szCs w:val="22"/>
        </w:rPr>
        <w:t>]</w:t>
      </w:r>
    </w:p>
    <w:p>
      <w:pPr>
        <w:pStyle w:val="Normal"/>
        <w:suppressAutoHyphens w:val="true"/>
        <w:overflowPunct w:val="false"/>
        <w:bidi w:val="0"/>
        <w:jc w:val="start"/>
        <w:rPr>
          <w:bCs/>
          <w:szCs w:val="22"/>
        </w:rPr>
      </w:pPr>
      <w:r>
        <w:rPr>
          <w:bCs/>
          <w:szCs w:val="22"/>
        </w:rPr>
      </w:r>
    </w:p>
    <w:p>
      <w:pPr>
        <w:pStyle w:val="Normal"/>
        <w:numPr>
          <w:ilvl w:val="0"/>
          <w:numId w:val="2"/>
        </w:numPr>
        <w:suppressAutoHyphens w:val="true"/>
        <w:overflowPunct w:val="false"/>
        <w:bidi w:val="0"/>
        <w:jc w:val="both"/>
        <w:rPr>
          <w:bCs/>
          <w:szCs w:val="22"/>
        </w:rPr>
      </w:pPr>
      <w:r>
        <w:rPr>
          <w:bCs/>
          <w:szCs w:val="22"/>
        </w:rPr>
        <w:t>Место поставки товара/выполнения работ/оказания услуг: __________________</w:t>
      </w:r>
    </w:p>
    <w:p>
      <w:pPr>
        <w:pStyle w:val="Normal"/>
        <w:suppressAutoHyphens w:val="true"/>
        <w:overflowPunct w:val="false"/>
        <w:bidi w:val="0"/>
        <w:ind w:start="930" w:end="0"/>
        <w:jc w:val="start"/>
        <w:rPr>
          <w:bCs/>
          <w:szCs w:val="22"/>
        </w:rPr>
      </w:pPr>
      <w:r>
        <w:rPr>
          <w:bCs/>
          <w:szCs w:val="22"/>
        </w:rPr>
      </w:r>
    </w:p>
    <w:p>
      <w:pPr>
        <w:pStyle w:val="Normal"/>
        <w:numPr>
          <w:ilvl w:val="0"/>
          <w:numId w:val="2"/>
        </w:numPr>
        <w:suppressAutoHyphens w:val="true"/>
        <w:overflowPunct w:val="false"/>
        <w:bidi w:val="0"/>
        <w:jc w:val="both"/>
        <w:rPr>
          <w:bCs/>
          <w:szCs w:val="22"/>
        </w:rPr>
      </w:pPr>
      <w:r>
        <w:rPr>
          <w:bCs/>
          <w:szCs w:val="22"/>
        </w:rPr>
        <w:t>Гарантия качества ___________________ [</w:t>
      </w:r>
      <w:r>
        <w:rPr>
          <w:i/>
          <w:sz w:val="22"/>
          <w:szCs w:val="22"/>
        </w:rPr>
        <w:t>указывается участником, если проводится закупка закупки на поставку товара</w:t>
      </w:r>
      <w:r>
        <w:rPr>
          <w:bCs/>
          <w:szCs w:val="22"/>
        </w:rPr>
        <w:t>]</w:t>
      </w:r>
    </w:p>
    <w:p>
      <w:pPr>
        <w:pStyle w:val="Style17"/>
        <w:numPr>
          <w:ilvl w:val="0"/>
          <w:numId w:val="2"/>
        </w:numPr>
        <w:bidi w:val="0"/>
        <w:spacing w:lineRule="auto" w:line="240" w:before="0" w:after="0"/>
        <w:rPr>
          <w:b/>
          <w:i/>
          <w:i/>
          <w:sz w:val="24"/>
        </w:rPr>
      </w:pPr>
      <w:r>
        <w:rPr>
          <w:b/>
          <w:i/>
          <w:sz w:val="24"/>
        </w:rPr>
        <w:t xml:space="preserve"> </w:t>
      </w:r>
      <w:r>
        <w:rPr>
          <w:sz w:val="24"/>
        </w:rPr>
        <w:t xml:space="preserve">Мы информируем, что </w:t>
      </w:r>
      <w:r>
        <w:rPr>
          <w:bCs/>
          <w:szCs w:val="22"/>
        </w:rPr>
        <w:t>[</w:t>
      </w:r>
      <w:r>
        <w:rPr>
          <w:i/>
          <w:sz w:val="22"/>
          <w:szCs w:val="22"/>
        </w:rPr>
        <w:t>указывается наименование участника</w:t>
      </w:r>
      <w:r>
        <w:rPr>
          <w:sz w:val="22"/>
          <w:szCs w:val="22"/>
        </w:rPr>
        <w:t>]</w:t>
      </w:r>
      <w:r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>
      <w:pPr>
        <w:pStyle w:val="Style17"/>
        <w:numPr>
          <w:ilvl w:val="0"/>
          <w:numId w:val="2"/>
        </w:numPr>
        <w:bidi w:val="0"/>
        <w:spacing w:lineRule="auto" w:line="240" w:before="0" w:after="0"/>
        <w:rPr>
          <w:b/>
          <w:i/>
          <w:i/>
          <w:sz w:val="24"/>
        </w:rPr>
      </w:pPr>
      <w:r>
        <w:rPr>
          <w:i/>
          <w:sz w:val="22"/>
          <w:szCs w:val="22"/>
        </w:rPr>
        <w:t>[Прописывается иная информация, которую считает необходимым  сообщить поставщик</w:t>
      </w:r>
      <w:r>
        <w:rPr>
          <w:i/>
          <w:sz w:val="24"/>
        </w:rPr>
        <w:t>]</w:t>
      </w:r>
      <w:r>
        <w:rPr>
          <w:b/>
          <w:i/>
          <w:sz w:val="24"/>
        </w:rPr>
        <w:t>.</w:t>
      </w:r>
    </w:p>
    <w:p>
      <w:pPr>
        <w:pStyle w:val="Normal"/>
        <w:suppressAutoHyphens w:val="true"/>
        <w:overflowPunct w:val="false"/>
        <w:bidi w:val="0"/>
        <w:ind w:start="570" w:end="0"/>
        <w:jc w:val="start"/>
        <w:rPr>
          <w:b/>
          <w:bCs/>
          <w:i/>
          <w:i/>
          <w:sz w:val="24"/>
          <w:szCs w:val="22"/>
        </w:rPr>
      </w:pPr>
      <w:r>
        <w:rPr>
          <w:b/>
          <w:bCs/>
          <w:i/>
          <w:sz w:val="24"/>
          <w:szCs w:val="22"/>
        </w:rPr>
      </w:r>
    </w:p>
    <w:p>
      <w:pPr>
        <w:pStyle w:val="Normal"/>
        <w:suppressAutoHyphens w:val="true"/>
        <w:overflowPunct w:val="false"/>
        <w:bidi w:val="0"/>
        <w:jc w:val="start"/>
        <w:rPr>
          <w:bCs/>
          <w:szCs w:val="22"/>
        </w:rPr>
      </w:pPr>
      <w:r>
        <w:rPr>
          <w:bCs/>
          <w:szCs w:val="22"/>
        </w:rPr>
      </w:r>
    </w:p>
    <w:p>
      <w:pPr>
        <w:pStyle w:val="Normal"/>
        <w:suppressAutoHyphens w:val="true"/>
        <w:overflowPunct w:val="false"/>
        <w:bidi w:val="0"/>
        <w:jc w:val="start"/>
        <w:rPr>
          <w:bCs/>
          <w:szCs w:val="22"/>
        </w:rPr>
      </w:pPr>
      <w:r>
        <w:rPr>
          <w:bCs/>
          <w:szCs w:val="22"/>
        </w:rPr>
        <w:t>Приложения:</w:t>
      </w:r>
    </w:p>
    <w:p>
      <w:pPr>
        <w:pStyle w:val="Normal"/>
        <w:suppressAutoHyphens w:val="true"/>
        <w:overflowPunct w:val="false"/>
        <w:bidi w:val="0"/>
        <w:jc w:val="both"/>
        <w:rPr/>
      </w:pPr>
      <w:r>
        <w:rPr>
          <w:bCs/>
          <w:szCs w:val="22"/>
        </w:rPr>
        <w:t xml:space="preserve">1. Сведения из Единого реестра субъектов МСП (выгрузка с сайта </w:t>
      </w:r>
      <w:hyperlink r:id="rId2">
        <w:r>
          <w:rPr>
            <w:rStyle w:val="Hyperlink"/>
            <w:bCs/>
            <w:szCs w:val="22"/>
          </w:rPr>
          <w:t>https://rmsp.nalog.ru/</w:t>
        </w:r>
      </w:hyperlink>
      <w:r>
        <w:rPr>
          <w:bCs/>
          <w:szCs w:val="22"/>
        </w:rPr>
        <w:t>);</w:t>
      </w:r>
    </w:p>
    <w:p>
      <w:pPr>
        <w:pStyle w:val="Normal"/>
        <w:tabs>
          <w:tab w:val="clear" w:pos="709"/>
          <w:tab w:val="left" w:pos="284" w:leader="none"/>
        </w:tabs>
        <w:suppressAutoHyphens w:val="true"/>
        <w:overflowPunct w:val="false"/>
        <w:bidi w:val="0"/>
        <w:jc w:val="both"/>
        <w:rPr>
          <w:bCs/>
          <w:szCs w:val="22"/>
        </w:rPr>
      </w:pPr>
      <w:r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>
      <w:pPr>
        <w:pStyle w:val="Normal"/>
        <w:suppressAutoHyphens w:val="true"/>
        <w:overflowPunct w:val="false"/>
        <w:bidi w:val="0"/>
        <w:jc w:val="both"/>
        <w:rPr/>
      </w:pPr>
      <w:r>
        <w:rPr>
          <w:bCs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>
      <w:pPr>
        <w:pStyle w:val="Normal"/>
        <w:suppressAutoHyphens w:val="true"/>
        <w:overflowPunct w:val="false"/>
        <w:bidi w:val="0"/>
        <w:jc w:val="both"/>
        <w:rPr/>
      </w:pPr>
      <w:r>
        <w:rPr>
          <w:bCs/>
          <w:color w:val="000000"/>
          <w:szCs w:val="22"/>
        </w:rPr>
        <w:t xml:space="preserve">4. </w:t>
      </w:r>
      <w:r>
        <w:rPr>
          <w:color w:val="000000"/>
        </w:rPr>
        <w:t>Согласие на обработку персональных данных;</w:t>
      </w:r>
      <w:r>
        <w:rPr>
          <w:bCs/>
          <w:color w:val="000000"/>
          <w:szCs w:val="22"/>
        </w:rPr>
        <w:t xml:space="preserve"> </w:t>
      </w:r>
    </w:p>
    <w:p>
      <w:pPr>
        <w:pStyle w:val="Normal"/>
        <w:suppressAutoHyphens w:val="true"/>
        <w:overflowPunct w:val="false"/>
        <w:bidi w:val="0"/>
        <w:jc w:val="both"/>
        <w:rPr/>
      </w:pPr>
      <w:r>
        <w:rPr>
          <w:bCs/>
          <w:color w:val="000000"/>
          <w:szCs w:val="22"/>
        </w:rPr>
        <w:t>5. С</w:t>
      </w:r>
      <w:r>
        <w:rPr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сотрудниками заказчика или организатора закупки;</w:t>
      </w:r>
    </w:p>
    <w:p>
      <w:pPr>
        <w:pStyle w:val="Normal"/>
        <w:suppressAutoHyphens w:val="true"/>
        <w:overflowPunct w:val="false"/>
        <w:bidi w:val="0"/>
        <w:jc w:val="both"/>
        <w:rPr/>
      </w:pPr>
      <w:r>
        <w:rPr>
          <w:bCs/>
          <w:color w:val="000000"/>
          <w:szCs w:val="22"/>
        </w:rPr>
        <w:t xml:space="preserve"> </w:t>
      </w:r>
      <w:r>
        <w:rPr>
          <w:bCs/>
          <w:szCs w:val="22"/>
        </w:rPr>
        <w:t>6….. [</w:t>
      </w:r>
      <w:r>
        <w:rPr>
          <w:i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>
        <w:rPr>
          <w:bCs/>
          <w:szCs w:val="22"/>
        </w:rPr>
        <w:t>]</w:t>
      </w:r>
    </w:p>
    <w:p>
      <w:pPr>
        <w:pStyle w:val="Normal"/>
        <w:suppressAutoHyphens w:val="true"/>
        <w:overflowPunct w:val="false"/>
        <w:bidi w:val="0"/>
        <w:jc w:val="start"/>
        <w:rPr>
          <w:bCs/>
          <w:szCs w:val="22"/>
        </w:rPr>
      </w:pPr>
      <w:r>
        <w:rPr>
          <w:bCs/>
          <w:szCs w:val="22"/>
        </w:rPr>
      </w:r>
    </w:p>
    <w:tbl>
      <w:tblPr>
        <w:tblW w:w="946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958"/>
        <w:gridCol w:w="1620"/>
        <w:gridCol w:w="3884"/>
      </w:tblGrid>
      <w:tr>
        <w:trPr/>
        <w:tc>
          <w:tcPr>
            <w:tcW w:w="395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lineRule="auto" w:line="288"/>
              <w:jc w:val="start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620" w:type="dxa"/>
            <w:tcBorders/>
          </w:tcPr>
          <w:p>
            <w:pPr>
              <w:pStyle w:val="Normal"/>
              <w:bidi w:val="0"/>
              <w:snapToGrid w:val="false"/>
              <w:spacing w:lineRule="auto" w:line="288"/>
              <w:jc w:val="start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3884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lineRule="auto" w:line="288"/>
              <w:jc w:val="start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395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pacing w:lineRule="auto" w:line="288"/>
              <w:jc w:val="start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 xml:space="preserve">     </w:t>
            </w:r>
            <w:r>
              <w:rPr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  <w:tcBorders/>
          </w:tcPr>
          <w:p>
            <w:pPr>
              <w:pStyle w:val="Normal"/>
              <w:bidi w:val="0"/>
              <w:snapToGrid w:val="false"/>
              <w:spacing w:lineRule="auto" w:line="288"/>
              <w:jc w:val="start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3884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pacing w:lineRule="auto" w:line="288"/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>
      <w:pPr>
        <w:pStyle w:val="Normal"/>
        <w:overflowPunct w:val="false"/>
        <w:bidi w:val="0"/>
        <w:jc w:val="start"/>
        <w:rPr>
          <w:b/>
          <w:sz w:val="22"/>
          <w:szCs w:val="22"/>
        </w:rPr>
      </w:pPr>
      <w:r>
        <w:rPr>
          <w:b/>
          <w:sz w:val="22"/>
          <w:szCs w:val="22"/>
        </w:rPr>
        <w:t>М.П.</w:t>
      </w:r>
      <w:r>
        <w:br w:type="page"/>
      </w:r>
    </w:p>
    <w:p>
      <w:pPr>
        <w:pStyle w:val="Normal"/>
        <w:bidi w:val="0"/>
        <w:spacing w:before="0" w:after="0"/>
        <w:jc w:val="start"/>
        <w:rPr>
          <w:b/>
          <w:bCs/>
          <w:sz w:val="22"/>
          <w:szCs w:val="23"/>
        </w:rPr>
      </w:pPr>
      <w:r>
        <w:rPr>
          <w:b/>
          <w:bCs/>
          <w:sz w:val="22"/>
          <w:szCs w:val="23"/>
        </w:rPr>
      </w:r>
    </w:p>
    <w:p>
      <w:pPr>
        <w:pStyle w:val="Style18"/>
        <w:bidi w:val="0"/>
        <w:spacing w:lineRule="auto" w:line="240" w:before="0" w:after="0"/>
        <w:ind w:firstLine="567" w:start="0" w:end="0"/>
        <w:rPr>
          <w:rFonts w:ascii="Times New Roman" w:hAnsi="Times New Roman" w:cs="Times New Roman"/>
          <w:b/>
          <w:bCs/>
          <w:i/>
          <w:i/>
          <w:sz w:val="20"/>
          <w:szCs w:val="20"/>
        </w:rPr>
      </w:pPr>
      <w:r>
        <w:rPr>
          <w:rFonts w:cs="Times New Roman" w:ascii="Times New Roman" w:hAnsi="Times New Roman"/>
          <w:b/>
          <w:bCs/>
          <w:i/>
          <w:sz w:val="20"/>
          <w:szCs w:val="20"/>
        </w:rPr>
        <w:t>Инструкции по заполнению</w:t>
      </w:r>
    </w:p>
    <w:p>
      <w:pPr>
        <w:pStyle w:val="Style18"/>
        <w:tabs>
          <w:tab w:val="clear" w:pos="709"/>
          <w:tab w:val="left" w:pos="1080" w:leader="none"/>
        </w:tabs>
        <w:bidi w:val="0"/>
        <w:spacing w:lineRule="auto" w:line="240" w:before="0" w:after="0"/>
        <w:ind w:firstLine="540" w:start="0" w:end="0"/>
        <w:rPr/>
      </w:pPr>
      <w:r>
        <w:rPr>
          <w:rFonts w:cs="Times New Roman" w:ascii="Times New Roman" w:hAnsi="Times New Roman"/>
          <w:sz w:val="20"/>
          <w:szCs w:val="20"/>
        </w:rPr>
        <w:t>1.</w:t>
        <w:tab/>
        <w:t xml:space="preserve">Данные инструкции не следует воспроизводить в документах, подготовленных </w:t>
      </w:r>
      <w:r>
        <w:rPr>
          <w:rFonts w:cs="Times New Roman" w:ascii="Times New Roman" w:hAnsi="Times New Roman"/>
          <w:sz w:val="20"/>
          <w:szCs w:val="20"/>
          <w:lang w:val="ru-RU"/>
        </w:rPr>
        <w:t>у</w:t>
      </w:r>
      <w:r>
        <w:rPr>
          <w:rFonts w:cs="Times New Roman" w:ascii="Times New Roman" w:hAnsi="Times New Roman"/>
          <w:sz w:val="20"/>
          <w:szCs w:val="20"/>
        </w:rPr>
        <w:t>частником.</w:t>
      </w:r>
    </w:p>
    <w:p>
      <w:pPr>
        <w:pStyle w:val="Style18"/>
        <w:tabs>
          <w:tab w:val="clear" w:pos="709"/>
          <w:tab w:val="left" w:pos="1080" w:leader="none"/>
        </w:tabs>
        <w:bidi w:val="0"/>
        <w:spacing w:lineRule="auto" w:line="240" w:before="0" w:after="0"/>
        <w:ind w:firstLine="540" w:start="0" w:end="0"/>
        <w:rPr/>
      </w:pPr>
      <w:r>
        <w:rPr>
          <w:rFonts w:cs="Times New Roman" w:ascii="Times New Roman" w:hAnsi="Times New Roman"/>
          <w:sz w:val="20"/>
          <w:szCs w:val="20"/>
        </w:rPr>
        <w:t>2.</w:t>
        <w:tab/>
        <w:t xml:space="preserve">Письмо следует оформить на официальном бланке </w:t>
      </w:r>
      <w:r>
        <w:rPr>
          <w:rFonts w:cs="Times New Roman" w:ascii="Times New Roman" w:hAnsi="Times New Roman"/>
          <w:sz w:val="20"/>
          <w:szCs w:val="20"/>
          <w:lang w:val="ru-RU"/>
        </w:rPr>
        <w:t>у</w:t>
      </w:r>
      <w:r>
        <w:rPr>
          <w:rFonts w:cs="Times New Roman" w:ascii="Times New Roman" w:hAnsi="Times New Roman"/>
          <w:sz w:val="20"/>
          <w:szCs w:val="20"/>
        </w:rPr>
        <w:t xml:space="preserve">частника </w:t>
      </w:r>
      <w:r>
        <w:rPr>
          <w:rFonts w:cs="Times New Roman" w:ascii="Times New Roman" w:hAnsi="Times New Roman"/>
          <w:sz w:val="20"/>
          <w:szCs w:val="20"/>
          <w:lang w:val="ru-RU"/>
        </w:rPr>
        <w:t>закупки способом сравнения цен</w:t>
      </w:r>
      <w:r>
        <w:rPr>
          <w:rFonts w:cs="Times New Roman" w:ascii="Times New Roman" w:hAnsi="Times New Roman"/>
          <w:sz w:val="20"/>
          <w:szCs w:val="20"/>
        </w:rPr>
        <w:t xml:space="preserve">. Участник </w:t>
      </w:r>
      <w:r>
        <w:rPr>
          <w:rFonts w:cs="Times New Roman" w:ascii="Times New Roman" w:hAnsi="Times New Roman"/>
          <w:sz w:val="20"/>
          <w:szCs w:val="20"/>
          <w:lang w:val="ru-RU"/>
        </w:rPr>
        <w:t>закупки способом сравнения цен</w:t>
      </w:r>
      <w:r>
        <w:rPr>
          <w:rFonts w:cs="Times New Roman"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>
      <w:pPr>
        <w:pStyle w:val="Times12"/>
        <w:tabs>
          <w:tab w:val="clear" w:pos="709"/>
          <w:tab w:val="left" w:pos="1080" w:leader="none"/>
        </w:tabs>
        <w:bidi w:val="0"/>
        <w:rPr/>
      </w:pPr>
      <w:r>
        <w:rPr>
          <w:sz w:val="20"/>
          <w:szCs w:val="20"/>
        </w:rPr>
        <w:t>3.</w:t>
        <w:tab/>
      </w:r>
      <w:r>
        <w:rPr>
          <w:bCs w:val="false"/>
          <w:sz w:val="20"/>
          <w:szCs w:val="20"/>
        </w:rPr>
        <w:t xml:space="preserve">Участник </w:t>
      </w:r>
      <w:r>
        <w:rPr>
          <w:sz w:val="20"/>
          <w:szCs w:val="20"/>
        </w:rPr>
        <w:t>закупки способом сравнения цен</w:t>
      </w:r>
      <w:r>
        <w:rPr>
          <w:bCs w:val="false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>закупки способом сравнения цен</w:t>
      </w:r>
      <w:r>
        <w:rPr>
          <w:bCs w:val="false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>
      <w:pPr>
        <w:pStyle w:val="Style18"/>
        <w:tabs>
          <w:tab w:val="clear" w:pos="709"/>
          <w:tab w:val="left" w:pos="1080" w:leader="none"/>
        </w:tabs>
        <w:bidi w:val="0"/>
        <w:spacing w:lineRule="auto" w:line="240" w:before="0" w:after="0"/>
        <w:ind w:firstLine="540" w:start="0" w:end="0"/>
        <w:rPr/>
      </w:pPr>
      <w:r>
        <w:rPr>
          <w:rFonts w:cs="Times New Roman" w:ascii="Times New Roman" w:hAnsi="Times New Roman"/>
          <w:sz w:val="20"/>
          <w:szCs w:val="20"/>
        </w:rPr>
        <w:t>4.</w:t>
        <w:tab/>
        <w:t xml:space="preserve">Участник </w:t>
      </w:r>
      <w:r>
        <w:rPr>
          <w:rFonts w:cs="Times New Roman" w:ascii="Times New Roman" w:hAnsi="Times New Roman"/>
          <w:sz w:val="20"/>
          <w:szCs w:val="20"/>
          <w:lang w:val="ru-RU"/>
        </w:rPr>
        <w:t>закупки способом сравнения цен</w:t>
      </w:r>
      <w:r>
        <w:rPr>
          <w:rFonts w:cs="Times New Roman"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>
        <w:rPr>
          <w:rFonts w:cs="Times New Roman" w:ascii="Times New Roman" w:hAnsi="Times New Roman"/>
          <w:sz w:val="20"/>
          <w:szCs w:val="20"/>
          <w:lang w:val="ru-RU"/>
        </w:rPr>
        <w:t xml:space="preserve"> </w:t>
      </w:r>
      <w:r>
        <w:rPr>
          <w:rFonts w:cs="Times New Roman" w:ascii="Times New Roman" w:hAnsi="Times New Roman"/>
          <w:sz w:val="20"/>
          <w:szCs w:val="20"/>
        </w:rPr>
        <w:t>с НДС</w:t>
      </w:r>
      <w:r>
        <w:rPr>
          <w:rFonts w:cs="Times New Roman" w:ascii="Times New Roman" w:hAnsi="Times New Roman"/>
          <w:sz w:val="20"/>
          <w:szCs w:val="20"/>
          <w:lang w:val="ru-RU"/>
        </w:rPr>
        <w:t>,</w:t>
      </w:r>
      <w:r>
        <w:rPr>
          <w:rFonts w:cs="Times New Roman" w:ascii="Times New Roman" w:hAnsi="Times New Roman"/>
          <w:sz w:val="20"/>
          <w:szCs w:val="20"/>
        </w:rPr>
        <w:t xml:space="preserve"> величину НДС</w:t>
      </w:r>
      <w:r>
        <w:rPr>
          <w:rFonts w:cs="Times New Roman"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>
        <w:rPr>
          <w:rFonts w:cs="Times New Roman" w:ascii="Times New Roman" w:hAnsi="Times New Roman"/>
          <w:sz w:val="20"/>
          <w:szCs w:val="20"/>
        </w:rPr>
        <w:t xml:space="preserve">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>
      <w:pPr>
        <w:sectPr>
          <w:footerReference w:type="default" r:id="rId3"/>
          <w:type w:val="nextPage"/>
          <w:pgSz w:w="11906" w:h="16838"/>
          <w:pgMar w:left="1276" w:right="850" w:gutter="0" w:header="0" w:top="851" w:footer="709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1134" w:leader="none"/>
        </w:tabs>
        <w:bidi w:val="0"/>
        <w:ind w:firstLine="567" w:end="0"/>
        <w:jc w:val="start"/>
        <w:rPr/>
      </w:pPr>
      <w:r>
        <w:rPr>
          <w:sz w:val="20"/>
          <w:szCs w:val="20"/>
        </w:rPr>
        <w:t>5.</w:t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>
        <w:rPr>
          <w:sz w:val="20"/>
        </w:rPr>
        <w:t xml:space="preserve"> </w:t>
      </w:r>
    </w:p>
    <w:p>
      <w:pPr>
        <w:pStyle w:val="Normal"/>
        <w:bidi w:val="0"/>
        <w:jc w:val="end"/>
        <w:rPr/>
      </w:pPr>
      <w:r>
        <w:rPr/>
        <w:t>Приложение № ___ к Заявке на участие</w:t>
      </w:r>
    </w:p>
    <w:p>
      <w:pPr>
        <w:pStyle w:val="Normal"/>
        <w:bidi w:val="0"/>
        <w:jc w:val="end"/>
        <w:rPr/>
      </w:pPr>
      <w:r>
        <w:rPr/>
        <w:t>от «____»______________ г. №_______</w:t>
      </w:r>
    </w:p>
    <w:p>
      <w:pPr>
        <w:pStyle w:val="Normal"/>
        <w:bidi w:val="0"/>
        <w:jc w:val="end"/>
        <w:rPr/>
      </w:pPr>
      <w:r>
        <w:rPr/>
      </w:r>
    </w:p>
    <w:p>
      <w:pPr>
        <w:pStyle w:val="Style17"/>
        <w:numPr>
          <w:ilvl w:val="0"/>
          <w:numId w:val="0"/>
        </w:numPr>
        <w:bidi w:val="0"/>
        <w:spacing w:lineRule="auto" w:line="240" w:before="40" w:after="0"/>
        <w:ind w:hanging="0" w:start="0"/>
        <w:jc w:val="center"/>
        <w:outlineLvl w:val="1"/>
        <w:rPr>
          <w:bCs/>
          <w:i/>
          <w:i/>
          <w:sz w:val="16"/>
          <w:szCs w:val="20"/>
        </w:rPr>
      </w:pPr>
      <w:r>
        <w:rPr>
          <w:bCs/>
          <w:i/>
          <w:sz w:val="16"/>
          <w:szCs w:val="20"/>
        </w:rPr>
      </w:r>
    </w:p>
    <w:tbl>
      <w:tblPr>
        <w:tblW w:w="5000" w:type="pct"/>
        <w:jc w:val="start"/>
        <w:tblInd w:w="-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45"/>
        <w:gridCol w:w="780"/>
        <w:gridCol w:w="915"/>
        <w:gridCol w:w="1245"/>
        <w:gridCol w:w="1065"/>
        <w:gridCol w:w="1305"/>
        <w:gridCol w:w="1365"/>
        <w:gridCol w:w="675"/>
        <w:gridCol w:w="795"/>
        <w:gridCol w:w="795"/>
        <w:gridCol w:w="915"/>
        <w:gridCol w:w="840"/>
        <w:gridCol w:w="1080"/>
        <w:gridCol w:w="735"/>
        <w:gridCol w:w="855"/>
        <w:gridCol w:w="1143"/>
      </w:tblGrid>
      <w:tr>
        <w:trPr>
          <w:trHeight w:val="300" w:hRule="atLeast"/>
        </w:trPr>
        <w:tc>
          <w:tcPr>
            <w:tcW w:w="345" w:type="dxa"/>
            <w:tcBorders>
              <w:top w:val="single" w:sz="4" w:space="0" w:color="FFFFFF"/>
              <w:start w:val="single" w:sz="4" w:space="0" w:color="FFFFFF"/>
              <w:bottom w:val="single" w:sz="4" w:space="0" w:color="FFFFFF"/>
            </w:tcBorders>
            <w:vAlign w:val="bottom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365" w:type="dxa"/>
            <w:gridSpan w:val="14"/>
            <w:tcBorders>
              <w:top w:val="single" w:sz="4" w:space="0" w:color="FFFFFF"/>
              <w:start w:val="single" w:sz="4" w:space="0" w:color="FFFFFF"/>
              <w:bottom w:val="single" w:sz="4" w:space="0" w:color="FFFFFF"/>
              <w:end w:val="single" w:sz="4" w:space="0" w:color="FFFFFF"/>
            </w:tcBorders>
            <w:vAlign w:val="bottom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ФОРМА 2 СПРАВКА О ЦЕПОЧКЕ СОБСТВЕННИКОВ УЧАСТНИКА ЗАКУПОЧНОЙ ПРОЦЕДУРЫ, ВКЛЮЧАЯ БЕНЕФИЦИАРОВ (В ТОМ ЧИСЛЕ КОНЕЧНЫХ) *</w:t>
            </w:r>
          </w:p>
          <w:p>
            <w:pPr>
              <w:pStyle w:val="Normal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>
            <w:pPr>
              <w:pStyle w:val="Normal"/>
              <w:jc w:val="center"/>
              <w:rPr>
                <w:i/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1143" w:type="dxa"/>
            <w:tcBorders>
              <w:top w:val="single" w:sz="4" w:space="0" w:color="FFFFFF"/>
              <w:start w:val="single" w:sz="4" w:space="0" w:color="FFFFFF"/>
              <w:bottom w:val="single" w:sz="4" w:space="0" w:color="FFFFFF"/>
              <w:end w:val="single" w:sz="4" w:space="0" w:color="FFFFFF"/>
            </w:tcBorders>
            <w:vAlign w:val="bottom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345" w:type="dxa"/>
            <w:tcBorders>
              <w:top w:val="single" w:sz="4" w:space="0" w:color="FFFFFF"/>
              <w:start w:val="single" w:sz="4" w:space="0" w:color="FFFFFF"/>
              <w:bottom w:val="single" w:sz="4" w:space="0" w:color="000000"/>
            </w:tcBorders>
            <w:vAlign w:val="bottom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365" w:type="dxa"/>
            <w:gridSpan w:val="14"/>
            <w:tcBorders>
              <w:top w:val="single" w:sz="4" w:space="0" w:color="FFFFFF"/>
              <w:start w:val="single" w:sz="4" w:space="0" w:color="FFFFFF"/>
              <w:bottom w:val="single" w:sz="4" w:space="0" w:color="000000"/>
              <w:end w:val="single" w:sz="4" w:space="0" w:color="FFFFFF"/>
            </w:tcBorders>
            <w:vAlign w:val="bottom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 xml:space="preserve">по состоянию на </w:t>
            </w:r>
          </w:p>
        </w:tc>
        <w:tc>
          <w:tcPr>
            <w:tcW w:w="1143" w:type="dxa"/>
            <w:tcBorders>
              <w:top w:val="single" w:sz="4" w:space="0" w:color="FFFFFF"/>
              <w:start w:val="single" w:sz="4" w:space="0" w:color="FFFFFF"/>
              <w:bottom w:val="single" w:sz="4" w:space="0" w:color="000000"/>
              <w:end w:val="single" w:sz="4" w:space="0" w:color="FFFFFF"/>
            </w:tcBorders>
            <w:vAlign w:val="bottom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345" w:type="dxa"/>
            <w:tcBorders>
              <w:top w:val="single" w:sz="4" w:space="0" w:color="FFFFFF"/>
              <w:start w:val="single" w:sz="4" w:space="0" w:color="FFFFFF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 w:ascii="Calibri" w:hAnsi="Calibri"/>
                <w:color w:val="000000"/>
                <w:sz w:val="16"/>
                <w:szCs w:val="16"/>
              </w:rPr>
            </w:r>
          </w:p>
        </w:tc>
        <w:tc>
          <w:tcPr>
            <w:tcW w:w="13365" w:type="dxa"/>
            <w:gridSpan w:val="14"/>
            <w:tcBorders>
              <w:top w:val="single" w:sz="4" w:space="0" w:color="FFFFFF"/>
              <w:start w:val="single" w:sz="4" w:space="0" w:color="FFFFFF"/>
              <w:bottom w:val="single" w:sz="4" w:space="0" w:color="000000"/>
              <w:end w:val="single" w:sz="4" w:space="0" w:color="FFFFFF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 w:ascii="Calibri" w:hAnsi="Calibri"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tcBorders>
              <w:top w:val="single" w:sz="4" w:space="0" w:color="FFFFFF"/>
              <w:start w:val="single" w:sz="4" w:space="0" w:color="FFFFFF"/>
              <w:bottom w:val="single" w:sz="4" w:space="0" w:color="000000"/>
              <w:end w:val="single" w:sz="4" w:space="0" w:color="FFFFFF"/>
            </w:tcBorders>
            <w:vAlign w:val="bottom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31" w:hRule="atLeast"/>
        </w:trPr>
        <w:tc>
          <w:tcPr>
            <w:tcW w:w="345" w:type="dxa"/>
            <w:tcBorders>
              <w:start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6675" w:type="dxa"/>
            <w:gridSpan w:val="6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675" w:type="dxa"/>
            <w:vMerge w:val="restart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**</w:t>
            </w:r>
          </w:p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158" w:type="dxa"/>
            <w:gridSpan w:val="8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>
        <w:trPr>
          <w:trHeight w:val="847" w:hRule="atLeast"/>
        </w:trPr>
        <w:tc>
          <w:tcPr>
            <w:tcW w:w="3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  <w:t>п./п.</w:t>
            </w:r>
          </w:p>
        </w:tc>
        <w:tc>
          <w:tcPr>
            <w:tcW w:w="7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10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3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3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675" w:type="dxa"/>
            <w:vMerge w:val="continue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7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Размер доли (для участников</w:t>
            </w:r>
            <w:r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>
        <w:trPr>
          <w:trHeight w:val="225" w:hRule="atLeast"/>
        </w:trPr>
        <w:tc>
          <w:tcPr>
            <w:tcW w:w="345" w:type="dxa"/>
            <w:tcBorders/>
            <w:shd w:fill="FFFFFF" w:val="clear"/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80" w:type="dxa"/>
            <w:tcBorders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15" w:type="dxa"/>
            <w:tcBorders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245" w:type="dxa"/>
            <w:tcBorders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065" w:type="dxa"/>
            <w:tcBorders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305" w:type="dxa"/>
            <w:tcBorders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365" w:type="dxa"/>
            <w:tcBorders>
              <w:top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675" w:type="dxa"/>
            <w:tcBorders>
              <w:top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795" w:type="dxa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795" w:type="dxa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915" w:type="dxa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40" w:type="dxa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80" w:type="dxa"/>
            <w:tcBorders>
              <w:end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5" w:type="dxa"/>
            <w:tcBorders>
              <w:end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43" w:type="dxa"/>
            <w:tcBorders>
              <w:end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>
        <w:trPr>
          <w:trHeight w:val="225" w:hRule="atLeast"/>
        </w:trPr>
        <w:tc>
          <w:tcPr>
            <w:tcW w:w="345" w:type="dxa"/>
            <w:tcBorders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780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24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6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0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6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67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9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9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40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8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3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55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345" w:type="dxa"/>
            <w:tcBorders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780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24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6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0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6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67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9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9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40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8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3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55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345" w:type="dxa"/>
            <w:tcBorders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80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24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6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0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6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67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79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9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40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8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3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55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345" w:type="dxa"/>
            <w:tcBorders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80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24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6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0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6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67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9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9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40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8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3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55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345" w:type="dxa"/>
            <w:tcBorders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80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24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6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0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6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67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9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9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40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8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3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55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345" w:type="dxa"/>
            <w:tcBorders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80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24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6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0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6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67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79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9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40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8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3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55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345" w:type="dxa"/>
            <w:tcBorders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80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24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6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0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65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67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79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9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40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8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3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55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345" w:type="dxa"/>
            <w:tcBorders>
              <w:top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3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345" w:type="dxa"/>
            <w:tcBorders>
              <w:top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3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345" w:type="dxa"/>
            <w:tcBorders>
              <w:top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3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345" w:type="dxa"/>
            <w:tcBorders>
              <w:top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3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345" w:type="dxa"/>
            <w:tcBorders>
              <w:top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3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345" w:type="dxa"/>
            <w:tcBorders>
              <w:top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3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345" w:type="dxa"/>
            <w:tcBorders>
              <w:top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…</w:t>
            </w:r>
            <w:r>
              <w:rPr>
                <w:bCs/>
                <w:color w:val="000000"/>
                <w:sz w:val="16"/>
                <w:szCs w:val="16"/>
              </w:rPr>
              <w:t>..</w:t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3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345" w:type="dxa"/>
            <w:tcBorders>
              <w:top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3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345" w:type="dxa"/>
            <w:tcBorders>
              <w:top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24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91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73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uppressAutoHyphens w:val="true"/>
        <w:bidi w:val="0"/>
        <w:jc w:val="both"/>
        <w:rPr>
          <w:i/>
          <w:i/>
          <w:sz w:val="20"/>
        </w:rPr>
      </w:pPr>
      <w:r>
        <w:rPr>
          <w:i/>
          <w:sz w:val="20"/>
        </w:rPr>
      </w:r>
    </w:p>
    <w:p>
      <w:pPr>
        <w:pStyle w:val="Normal"/>
        <w:tabs>
          <w:tab w:val="clear" w:pos="709"/>
          <w:tab w:val="left" w:pos="708" w:leader="none"/>
          <w:tab w:val="left" w:pos="1134" w:leader="none"/>
        </w:tabs>
        <w:rPr/>
      </w:pPr>
      <w:r>
        <w:rPr/>
        <w:t xml:space="preserve"> </w:t>
      </w:r>
      <w:r>
        <w:rPr/>
        <w:t xml:space="preserve">__________________________________ </w:t>
        <w:tab/>
        <w:tab/>
        <w:tab/>
        <w:tab/>
        <w:tab/>
        <w:t xml:space="preserve"> _________________________</w:t>
      </w:r>
    </w:p>
    <w:p>
      <w:pPr>
        <w:pStyle w:val="Normal"/>
        <w:overflowPunct w:val="true"/>
        <w:rPr/>
      </w:pPr>
      <w:r>
        <w:rPr/>
        <w:t xml:space="preserve"> </w:t>
      </w:r>
      <w:r>
        <w:rPr/>
        <w:t xml:space="preserve">(Подпись уполномоченного представителя) </w:t>
        <w:tab/>
        <w:tab/>
        <w:tab/>
        <w:tab/>
        <w:t xml:space="preserve"> (ФИО и должность подписавшего)</w:t>
      </w:r>
    </w:p>
    <w:p>
      <w:pPr>
        <w:pStyle w:val="Normal"/>
        <w:overflowPunct w:val="true"/>
        <w:rPr>
          <w:sz w:val="22"/>
          <w:szCs w:val="22"/>
        </w:rPr>
      </w:pPr>
      <w:r>
        <w:rPr>
          <w:bCs/>
          <w:sz w:val="22"/>
          <w:szCs w:val="22"/>
        </w:rPr>
        <w:t>М.П.</w:t>
      </w:r>
    </w:p>
    <w:p>
      <w:pPr>
        <w:pStyle w:val="Normal"/>
        <w:overflowPunct w:val="true"/>
        <w:rPr>
          <w:i/>
          <w:i/>
          <w:sz w:val="20"/>
        </w:rPr>
      </w:pPr>
      <w:r>
        <w:rPr>
          <w:i/>
          <w:sz w:val="20"/>
        </w:rPr>
      </w:r>
    </w:p>
    <w:p>
      <w:pPr>
        <w:pStyle w:val="Normal"/>
        <w:rPr>
          <w:i/>
          <w:i/>
          <w:sz w:val="20"/>
        </w:rPr>
      </w:pPr>
      <w:r>
        <w:rPr>
          <w:i/>
          <w:sz w:val="20"/>
        </w:rPr>
        <w:t xml:space="preserve">* </w:t>
        <w:tab/>
      </w:r>
    </w:p>
    <w:p>
      <w:pPr>
        <w:pStyle w:val="Normal"/>
        <w:rPr/>
      </w:pPr>
      <w:r>
        <w:rPr>
          <w:b/>
          <w:sz w:val="20"/>
          <w:szCs w:val="20"/>
        </w:rPr>
        <w:t>Инструкция по заполнению: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* Изменение формы справки не допускается.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>
      <w:pPr>
        <w:pStyle w:val="Normal"/>
        <w:rPr/>
      </w:pPr>
      <w:r>
        <w:rPr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- для граждан РФ: серия и номер паспорта в формате ХХХХ ХХХХХХ;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**</w:t>
        <w:tab/>
        <w:t>1, 2 и т.д. – собственники (участники, акционеры, бенефициары) участника ТЗП (собственники первого уровня);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1.0, 2.0 и т.д. – руководители организаций - собственников первого уровня;</w:t>
      </w:r>
    </w:p>
    <w:p>
      <w:pPr>
        <w:pStyle w:val="Normal"/>
        <w:rPr/>
      </w:pPr>
      <w:r>
        <w:rPr>
          <w:sz w:val="20"/>
          <w:szCs w:val="20"/>
        </w:rPr>
        <w:t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>
      <w:pPr>
        <w:pStyle w:val="Normal"/>
        <w:rPr/>
      </w:pPr>
      <w:r>
        <w:rPr>
          <w:sz w:val="20"/>
          <w:szCs w:val="20"/>
        </w:rPr>
        <w:t>1.2.0 и т.д. – руководители организаций - собственников второго уровня и далее по аналогичной схеме.</w:t>
      </w:r>
    </w:p>
    <w:p>
      <w:pPr>
        <w:pStyle w:val="Normal"/>
        <w:rPr/>
      </w:pPr>
      <w:r>
        <w:rPr>
          <w:sz w:val="20"/>
          <w:szCs w:val="20"/>
        </w:rPr>
        <w:t>***</w:t>
        <w:tab/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заявки) документы: </w:t>
      </w:r>
    </w:p>
    <w:p>
      <w:pPr>
        <w:pStyle w:val="Normal"/>
        <w:rPr/>
      </w:pPr>
      <w:r>
        <w:rPr>
          <w:sz w:val="20"/>
          <w:szCs w:val="20"/>
        </w:rPr>
        <w:t>- 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>
      <w:pPr>
        <w:pStyle w:val="Normal"/>
        <w:rPr/>
      </w:pPr>
      <w:r>
        <w:rPr>
          <w:sz w:val="20"/>
          <w:szCs w:val="20"/>
        </w:rPr>
        <w:t>- 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>
      <w:pPr>
        <w:pStyle w:val="Normal"/>
        <w:rPr/>
      </w:pPr>
      <w:r>
        <w:rPr>
          <w:sz w:val="20"/>
          <w:szCs w:val="20"/>
        </w:rPr>
        <w:t>- 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>
      <w:pPr>
        <w:pStyle w:val="Normal"/>
        <w:rPr/>
      </w:pPr>
      <w:r>
        <w:rPr>
          <w:sz w:val="20"/>
          <w:szCs w:val="20"/>
        </w:rPr>
        <w:t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(надлежащим образом заверенный перевод документов на русский язык).</w:t>
      </w:r>
    </w:p>
    <w:p>
      <w:pPr>
        <w:sectPr>
          <w:headerReference w:type="default" r:id="rId4"/>
          <w:footerReference w:type="default" r:id="rId5"/>
          <w:footerReference w:type="first" r:id="rId6"/>
          <w:type w:val="nextPage"/>
          <w:pgSz w:orient="landscape" w:w="16838" w:h="11906"/>
          <w:pgMar w:left="1134" w:right="851" w:gutter="0" w:header="709" w:top="1276" w:footer="709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rPr/>
      </w:pPr>
      <w:r>
        <w:rPr>
          <w:rFonts w:eastAsia="Tahoma" w:cs="Noto Sans"/>
          <w:color w:val="auto"/>
          <w:kern w:val="2"/>
          <w:sz w:val="20"/>
          <w:szCs w:val="20"/>
          <w:lang w:val="ru-RU" w:eastAsia="zh-CN" w:bidi="hi-IN"/>
        </w:rPr>
        <w:t>Непредоставление участником указанных сведений является основанием для отклонения Заявки участника от дальнейшего рассмотрения.</w:t>
      </w:r>
    </w:p>
    <w:p>
      <w:pPr>
        <w:pStyle w:val="Normal"/>
        <w:bidi w:val="0"/>
        <w:jc w:val="end"/>
        <w:rPr/>
      </w:pPr>
      <w:r>
        <w:rPr>
          <w:b/>
        </w:rPr>
        <w:tab/>
      </w:r>
      <w:r>
        <w:rPr/>
        <w:t>Приложение № ___ к Заявке на участие</w:t>
      </w:r>
    </w:p>
    <w:p>
      <w:pPr>
        <w:pStyle w:val="Normal"/>
        <w:bidi w:val="0"/>
        <w:jc w:val="end"/>
        <w:rPr/>
      </w:pPr>
      <w:r>
        <w:rPr/>
        <w:t>от «____»______________ г. №_______</w:t>
      </w:r>
    </w:p>
    <w:p>
      <w:pPr>
        <w:pStyle w:val="Normal"/>
        <w:bidi w:val="0"/>
        <w:jc w:val="start"/>
        <w:rPr>
          <w:rFonts w:eastAsia="Arial"/>
          <w:b/>
          <w:bCs/>
          <w:i/>
          <w:i/>
          <w:iCs/>
          <w:sz w:val="22"/>
          <w:lang w:eastAsia="ar-SA"/>
        </w:rPr>
      </w:pPr>
      <w:r>
        <w:rPr>
          <w:rFonts w:eastAsia="Arial"/>
          <w:b/>
          <w:bCs/>
          <w:i/>
          <w:iCs/>
          <w:sz w:val="22"/>
          <w:lang w:eastAsia="ar-SA"/>
        </w:rPr>
      </w:r>
    </w:p>
    <w:p>
      <w:pPr>
        <w:pStyle w:val="Style17"/>
        <w:numPr>
          <w:ilvl w:val="0"/>
          <w:numId w:val="0"/>
        </w:numPr>
        <w:bidi w:val="0"/>
        <w:spacing w:lineRule="auto" w:line="240" w:before="40" w:after="0"/>
        <w:ind w:hanging="0" w:start="0"/>
        <w:jc w:val="center"/>
        <w:outlineLvl w:val="1"/>
        <w:rPr/>
      </w:pPr>
      <w:r>
        <w:rPr>
          <w:b/>
        </w:rPr>
        <w:t>ФОРМА 3 СОГЛАСИЕ НА ОБРАБОТКУ ПЕРСОНАЛЬНЫХ ДАННЫХ</w:t>
      </w:r>
    </w:p>
    <w:p>
      <w:pPr>
        <w:pStyle w:val="Normal"/>
        <w:tabs>
          <w:tab w:val="clear" w:pos="709"/>
          <w:tab w:val="left" w:pos="0" w:leader="none"/>
        </w:tabs>
        <w:bidi w:val="0"/>
        <w:jc w:val="end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от «_____» ____________ 20____ г. </w:t>
      </w:r>
    </w:p>
    <w:p>
      <w:pPr>
        <w:pStyle w:val="Normal"/>
        <w:bidi w:val="0"/>
        <w:jc w:val="center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</w:p>
    <w:p>
      <w:pPr>
        <w:pStyle w:val="Normal"/>
        <w:widowControl w:val="false"/>
        <w:bidi w:val="0"/>
        <w:jc w:val="start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</w:p>
    <w:p>
      <w:pPr>
        <w:pStyle w:val="Normal"/>
        <w:widowControl w:val="false"/>
        <w:bidi w:val="0"/>
        <w:jc w:val="both"/>
        <w:rPr/>
      </w:pPr>
      <w:r>
        <w:rPr/>
        <w:t>Настоящим, _____________________________________________________________________,</w:t>
      </w:r>
    </w:p>
    <w:p>
      <w:pPr>
        <w:pStyle w:val="Normal"/>
        <w:widowControl w:val="false"/>
        <w:bidi w:val="0"/>
        <w:ind w:firstLine="567" w:end="0"/>
        <w:jc w:val="center"/>
        <w:rPr/>
      </w:pPr>
      <w:r>
        <w:rPr>
          <w:b/>
          <w:i/>
          <w:vertAlign w:val="superscript"/>
        </w:rPr>
        <w:t>(указывается</w:t>
      </w:r>
      <w:r>
        <w:rPr>
          <w:vertAlign w:val="superscript"/>
        </w:rPr>
        <w:t xml:space="preserve"> </w:t>
      </w:r>
      <w:r>
        <w:rPr>
          <w:b/>
          <w:i/>
          <w:vertAlign w:val="superscript"/>
        </w:rPr>
        <w:t>полное наименование участника закупочной процедуры</w:t>
      </w:r>
    </w:p>
    <w:p>
      <w:pPr>
        <w:pStyle w:val="Normal"/>
        <w:bidi w:val="0"/>
        <w:jc w:val="start"/>
        <w:rPr/>
      </w:pPr>
      <w:r>
        <w:rPr/>
        <w:t>________________________________________________________________________________</w:t>
      </w:r>
    </w:p>
    <w:p>
      <w:pPr>
        <w:pStyle w:val="Normal"/>
        <w:widowControl w:val="false"/>
        <w:bidi w:val="0"/>
        <w:jc w:val="center"/>
        <w:rPr>
          <w:b/>
          <w:i/>
          <w:i/>
          <w:vertAlign w:val="superscript"/>
        </w:rPr>
      </w:pPr>
      <w:r>
        <w:rPr>
          <w:b/>
          <w:i/>
          <w:vertAlign w:val="superscript"/>
        </w:rPr>
        <w:t>(потенциального контрагента), контрагента)</w:t>
      </w:r>
    </w:p>
    <w:p>
      <w:pPr>
        <w:pStyle w:val="Normal"/>
        <w:widowControl w:val="false"/>
        <w:bidi w:val="0"/>
        <w:ind w:firstLine="709" w:end="0"/>
        <w:jc w:val="both"/>
        <w:rPr/>
      </w:pPr>
      <w:r>
        <w:rPr/>
        <w:t>Адрес регистрации: ________________________________________________________,</w:t>
      </w:r>
    </w:p>
    <w:p>
      <w:pPr>
        <w:pStyle w:val="Normal"/>
        <w:widowControl w:val="false"/>
        <w:bidi w:val="0"/>
        <w:ind w:firstLine="1" w:start="708" w:end="0"/>
        <w:jc w:val="both"/>
        <w:rPr/>
      </w:pPr>
      <w:r>
        <w:rPr/>
        <w:t xml:space="preserve">Свидетельство о регистрации: ______________________________________________ </w:t>
      </w:r>
      <w:r>
        <w:rPr>
          <w:b/>
          <w:i/>
        </w:rPr>
        <w:t>ИНН__________________________</w:t>
      </w:r>
    </w:p>
    <w:p>
      <w:pPr>
        <w:pStyle w:val="Normal"/>
        <w:widowControl w:val="false"/>
        <w:bidi w:val="0"/>
        <w:ind w:firstLine="709" w:end="0"/>
        <w:jc w:val="both"/>
        <w:rPr>
          <w:b/>
          <w:i/>
          <w:i/>
        </w:rPr>
      </w:pPr>
      <w:r>
        <w:rPr>
          <w:b/>
          <w:i/>
        </w:rPr>
        <w:t>КПП__________________________</w:t>
      </w:r>
    </w:p>
    <w:p>
      <w:pPr>
        <w:pStyle w:val="Normal"/>
        <w:widowControl w:val="false"/>
        <w:bidi w:val="0"/>
        <w:ind w:firstLine="708" w:end="0"/>
        <w:jc w:val="both"/>
        <w:rPr/>
      </w:pPr>
      <w:r>
        <w:rPr>
          <w:b/>
          <w:i/>
        </w:rPr>
        <w:t>ОГРН_________________________</w:t>
      </w:r>
      <w:r>
        <w:rPr/>
        <w:t>,</w:t>
      </w:r>
    </w:p>
    <w:p>
      <w:pPr>
        <w:pStyle w:val="Normal"/>
        <w:widowControl w:val="false"/>
        <w:bidi w:val="0"/>
        <w:jc w:val="both"/>
        <w:rPr/>
      </w:pPr>
      <w:r>
        <w:rPr/>
        <w:t>в лице</w:t>
      </w:r>
      <w:r>
        <w:rPr>
          <w:b/>
          <w:i/>
        </w:rPr>
        <w:t xml:space="preserve"> __________________________________________________________________________</w:t>
      </w:r>
    </w:p>
    <w:p>
      <w:pPr>
        <w:pStyle w:val="Normal"/>
        <w:bidi w:val="0"/>
        <w:ind w:firstLine="540" w:end="0"/>
        <w:jc w:val="center"/>
        <w:rPr/>
      </w:pPr>
      <w:r>
        <w:rPr>
          <w:b/>
          <w:i/>
          <w:vertAlign w:val="superscript"/>
        </w:rPr>
        <w:t>(указывается Ф.И.О.,</w:t>
      </w:r>
      <w:r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>
      <w:pPr>
        <w:pStyle w:val="Normal"/>
        <w:bidi w:val="0"/>
        <w:jc w:val="start"/>
        <w:rPr>
          <w:b/>
          <w:bCs/>
          <w:i/>
          <w:i/>
          <w:iCs/>
        </w:rPr>
      </w:pPr>
      <w:r>
        <w:rPr>
          <w:b/>
          <w:bCs/>
          <w:i/>
          <w:iCs/>
        </w:rPr>
        <w:t>________________________________________________________________________________,</w:t>
      </w:r>
    </w:p>
    <w:p>
      <w:pPr>
        <w:pStyle w:val="Normal"/>
        <w:bidi w:val="0"/>
        <w:ind w:firstLine="540" w:end="0"/>
        <w:jc w:val="center"/>
        <w:rPr>
          <w:b/>
          <w:bCs/>
          <w:i/>
          <w:i/>
          <w:iCs/>
          <w:vertAlign w:val="superscript"/>
        </w:rPr>
      </w:pPr>
      <w:r>
        <w:rPr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>
      <w:pPr>
        <w:pStyle w:val="Normal"/>
        <w:widowControl w:val="false"/>
        <w:bidi w:val="0"/>
        <w:jc w:val="both"/>
        <w:rPr/>
      </w:pPr>
      <w:r>
        <w:rPr>
          <w:b/>
          <w:i/>
        </w:rPr>
        <w:t>действующего на основании _____________________________</w:t>
      </w:r>
      <w:r>
        <w:rPr>
          <w:i/>
        </w:rPr>
        <w:t>,</w:t>
      </w:r>
      <w:r>
        <w:rPr>
          <w:b/>
          <w:i/>
        </w:rPr>
        <w:t xml:space="preserve"> </w:t>
      </w:r>
      <w:r>
        <w:rPr/>
        <w:t xml:space="preserve">дает свое согласие </w:t>
      </w:r>
      <w:r>
        <w:rPr>
          <w:b/>
        </w:rPr>
        <w:t xml:space="preserve">Публичному акционерному обществу  «Россети Московский регион», </w:t>
      </w:r>
      <w:r>
        <w:rPr/>
        <w:t>зарегистрированному по адресу: г. Москва, 2-й Павелецкий пр., д. 3, стр. 2,</w:t>
      </w:r>
      <w:r>
        <w:rPr>
          <w:b/>
          <w:i/>
        </w:rPr>
        <w:t xml:space="preserve"> </w:t>
      </w:r>
      <w:r>
        <w:rPr/>
        <w:t>и</w:t>
      </w:r>
      <w:r>
        <w:rPr>
          <w:i/>
        </w:rPr>
        <w:t xml:space="preserve"> </w:t>
      </w:r>
      <w:r>
        <w:rPr>
          <w:bCs/>
        </w:rPr>
        <w:t>Публичному акционерному обществу «Федеральная сетевая компания - Россети»</w:t>
      </w:r>
      <w:r>
        <w:rPr/>
        <w:t xml:space="preserve">, зарегистрированному по адресу: г. Москва, ул. Беловежская, 4,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>
      <w:pPr>
        <w:pStyle w:val="Normal"/>
        <w:widowControl w:val="false"/>
        <w:bidi w:val="0"/>
        <w:ind w:firstLine="709" w:end="0"/>
        <w:jc w:val="both"/>
        <w:rPr/>
      </w:pPr>
      <w:r>
        <w:rPr/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>
      <w:pPr>
        <w:pStyle w:val="Normal"/>
        <w:widowControl w:val="false"/>
        <w:bidi w:val="0"/>
        <w:ind w:firstLine="709" w:end="0"/>
        <w:jc w:val="both"/>
        <w:rPr/>
      </w:pPr>
      <w:r>
        <w:rPr/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>
      <w:pPr>
        <w:pStyle w:val="Normal"/>
        <w:widowControl w:val="false"/>
        <w:bidi w:val="0"/>
        <w:jc w:val="both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>
      <w:pPr>
        <w:pStyle w:val="Normal"/>
        <w:widowControl w:val="false"/>
        <w:bidi w:val="0"/>
        <w:spacing w:before="0" w:after="0"/>
        <w:contextualSpacing/>
        <w:jc w:val="both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  <w:tab/>
        <w:tab/>
        <w:tab/>
        <w:t xml:space="preserve">  (Ф.И.О. и должность подписавшего*)</w:t>
      </w:r>
    </w:p>
    <w:p>
      <w:pPr>
        <w:pStyle w:val="Normal"/>
        <w:widowControl w:val="false"/>
        <w:bidi w:val="0"/>
        <w:spacing w:before="0" w:after="0"/>
        <w:contextualSpacing/>
        <w:jc w:val="both"/>
        <w:rPr>
          <w:sz w:val="20"/>
          <w:szCs w:val="20"/>
          <w:lang w:eastAsia="ar-SA"/>
        </w:rPr>
      </w:pPr>
      <w:r>
        <w:rPr>
          <w:rFonts w:eastAsia="Times New Roman"/>
          <w:sz w:val="20"/>
          <w:szCs w:val="20"/>
          <w:lang w:eastAsia="ar-SA"/>
        </w:rPr>
        <w:t xml:space="preserve">        </w:t>
      </w:r>
      <w:r>
        <w:rPr>
          <w:rFonts w:eastAsia="Arial"/>
          <w:sz w:val="20"/>
          <w:szCs w:val="20"/>
          <w:lang w:eastAsia="ar-SA"/>
        </w:rPr>
        <w:t>уполномоченного представителя)</w:t>
      </w:r>
    </w:p>
    <w:p>
      <w:pPr>
        <w:pStyle w:val="Normal"/>
        <w:widowControl w:val="false"/>
        <w:bidi w:val="0"/>
        <w:jc w:val="start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</w:r>
    </w:p>
    <w:p>
      <w:pPr>
        <w:pStyle w:val="Normal"/>
        <w:widowControl w:val="false"/>
        <w:bidi w:val="0"/>
        <w:jc w:val="start"/>
        <w:rPr>
          <w:rFonts w:eastAsia="Arial"/>
          <w:b/>
          <w:sz w:val="20"/>
          <w:szCs w:val="20"/>
          <w:lang w:eastAsia="ar-SA"/>
        </w:rPr>
      </w:pPr>
      <w:r>
        <w:rPr>
          <w:rFonts w:eastAsia="Arial"/>
          <w:b/>
          <w:sz w:val="20"/>
          <w:szCs w:val="20"/>
          <w:lang w:eastAsia="ar-SA"/>
        </w:rPr>
        <w:t>М.П.</w:t>
      </w:r>
    </w:p>
    <w:p>
      <w:pPr>
        <w:pStyle w:val="Normal"/>
        <w:tabs>
          <w:tab w:val="clear" w:pos="709"/>
          <w:tab w:val="left" w:pos="851" w:leader="none"/>
        </w:tabs>
        <w:bidi w:val="0"/>
        <w:jc w:val="both"/>
        <w:rPr>
          <w:sz w:val="20"/>
        </w:rPr>
      </w:pPr>
      <w:r>
        <w:rPr>
          <w:sz w:val="20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>
      <w:pPr>
        <w:pStyle w:val="Normal"/>
        <w:tabs>
          <w:tab w:val="clear" w:pos="709"/>
          <w:tab w:val="left" w:pos="6564" w:leader="none"/>
        </w:tabs>
        <w:bidi w:val="0"/>
        <w:jc w:val="both"/>
        <w:rPr/>
      </w:pPr>
      <w:r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>
        <w:rPr>
          <w:sz w:val="20"/>
          <w:szCs w:val="20"/>
        </w:rPr>
        <w:t>Россети Московский регион</w:t>
      </w:r>
      <w:r>
        <w:rPr>
          <w:sz w:val="20"/>
        </w:rPr>
        <w:t>», ДЗО «</w:t>
      </w:r>
      <w:r>
        <w:rPr>
          <w:sz w:val="20"/>
          <w:szCs w:val="20"/>
        </w:rPr>
        <w:t>Россети Московский регион</w:t>
      </w:r>
      <w:r>
        <w:rPr>
          <w:sz w:val="20"/>
        </w:rPr>
        <w:t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>
        <w:rPr>
          <w:sz w:val="20"/>
          <w:szCs w:val="20"/>
        </w:rPr>
        <w:t>Россети Московский регион»</w:t>
      </w:r>
      <w:r>
        <w:rPr>
          <w:sz w:val="20"/>
        </w:rPr>
        <w:t>, ДЗО «</w:t>
      </w:r>
      <w:r>
        <w:rPr>
          <w:sz w:val="20"/>
          <w:szCs w:val="20"/>
        </w:rPr>
        <w:t>Россети Московский регион»</w:t>
      </w:r>
      <w:r>
        <w:rPr>
          <w:sz w:val="20"/>
        </w:rPr>
        <w:t xml:space="preserve"> и в уполномоченные государственные органы указанных сведений.</w:t>
      </w:r>
      <w:r>
        <w:br w:type="page"/>
      </w:r>
    </w:p>
    <w:p>
      <w:pPr>
        <w:pStyle w:val="Normal"/>
        <w:bidi w:val="0"/>
        <w:spacing w:before="0" w:after="0"/>
        <w:jc w:val="end"/>
        <w:rPr/>
      </w:pPr>
      <w:r>
        <w:rPr/>
        <w:t>Приложение № ___ к Заявке на участие</w:t>
      </w:r>
    </w:p>
    <w:p>
      <w:pPr>
        <w:pStyle w:val="Normal"/>
        <w:tabs>
          <w:tab w:val="clear" w:pos="709"/>
          <w:tab w:val="left" w:pos="6564" w:leader="none"/>
        </w:tabs>
        <w:bidi w:val="0"/>
        <w:jc w:val="end"/>
        <w:rPr/>
      </w:pPr>
      <w:r>
        <w:rPr/>
        <w:t>от «____»______________ г. №_______</w:t>
      </w:r>
    </w:p>
    <w:p>
      <w:pPr>
        <w:pStyle w:val="Normal"/>
        <w:tabs>
          <w:tab w:val="clear" w:pos="709"/>
          <w:tab w:val="left" w:pos="6564" w:leader="none"/>
        </w:tabs>
        <w:bidi w:val="0"/>
        <w:jc w:val="both"/>
        <w:rPr>
          <w:sz w:val="20"/>
        </w:rPr>
      </w:pPr>
      <w:r>
        <w:rPr>
          <w:sz w:val="20"/>
        </w:rPr>
      </w:r>
    </w:p>
    <w:p>
      <w:pPr>
        <w:pStyle w:val="Style17"/>
        <w:numPr>
          <w:ilvl w:val="0"/>
          <w:numId w:val="0"/>
        </w:numPr>
        <w:bidi w:val="0"/>
        <w:spacing w:lineRule="auto" w:line="240" w:before="40" w:after="0"/>
        <w:ind w:hanging="0" w:start="0"/>
        <w:jc w:val="center"/>
        <w:outlineLvl w:val="1"/>
        <w:rPr/>
      </w:pPr>
      <w:r>
        <w:rPr>
          <w:b/>
        </w:rPr>
        <w:t xml:space="preserve">ФОРМА 4 </w:t>
      </w:r>
      <w:r>
        <w:rPr>
          <w:b/>
          <w:bCs/>
          <w:szCs w:val="28"/>
          <w:lang w:eastAsia="ar-SA"/>
        </w:rPr>
        <w:t xml:space="preserve">СПРАВКА О НАЛИЧИИ У УЧАСТНИКА ЗАКУПКИ СВЯЗЕЙ, НОСЯЩИХ ХАРАКТЕР АФФИЛИРОВАННОСТИ С СОТРУДНИКАМИ ЗАКАЗЧИКА ИЛИ ОРГАНИЗАТОРА ЗАКУПКИ </w:t>
      </w:r>
    </w:p>
    <w:p>
      <w:pPr>
        <w:pStyle w:val="Normal"/>
        <w:keepNext w:val="true"/>
        <w:keepLines/>
        <w:suppressAutoHyphens w:val="true"/>
        <w:bidi w:val="0"/>
        <w:ind w:firstLine="567" w:end="0"/>
        <w:jc w:val="both"/>
        <w:rPr>
          <w:b/>
          <w:bCs/>
          <w:szCs w:val="28"/>
          <w:lang w:eastAsia="ar-SA"/>
        </w:rPr>
      </w:pPr>
      <w:r>
        <w:rPr>
          <w:b/>
          <w:bCs/>
          <w:szCs w:val="28"/>
          <w:lang w:eastAsia="ar-SA"/>
        </w:rPr>
      </w:r>
    </w:p>
    <w:p>
      <w:pPr>
        <w:pStyle w:val="Normal"/>
        <w:keepNext w:val="true"/>
        <w:keepLines/>
        <w:suppressAutoHyphens w:val="true"/>
        <w:bidi w:val="0"/>
        <w:ind w:firstLine="567" w:end="0"/>
        <w:jc w:val="both"/>
        <w:rPr>
          <w:bCs/>
          <w:lang w:eastAsia="ar-SA"/>
        </w:rPr>
      </w:pPr>
      <w:r>
        <w:rPr>
          <w:bCs/>
          <w:lang w:eastAsia="ar-SA"/>
        </w:rPr>
      </w:r>
    </w:p>
    <w:p>
      <w:pPr>
        <w:pStyle w:val="Normal"/>
        <w:keepNext w:val="true"/>
        <w:keepLines/>
        <w:tabs>
          <w:tab w:val="clear" w:pos="709"/>
          <w:tab w:val="left" w:pos="1080" w:leader="none"/>
        </w:tabs>
        <w:suppressAutoHyphens w:val="true"/>
        <w:bidi w:val="0"/>
        <w:jc w:val="center"/>
        <w:rPr>
          <w:b/>
          <w:bCs/>
          <w:lang w:eastAsia="ar-SA"/>
        </w:rPr>
      </w:pPr>
      <w:r>
        <w:rPr>
          <w:b/>
          <w:bCs/>
          <w:lang w:eastAsia="ar-SA"/>
        </w:rPr>
        <w:t>Уважаемые господа!</w:t>
      </w:r>
    </w:p>
    <w:p>
      <w:pPr>
        <w:pStyle w:val="Normal"/>
        <w:keepNext w:val="true"/>
        <w:keepLines/>
        <w:tabs>
          <w:tab w:val="clear" w:pos="709"/>
          <w:tab w:val="left" w:pos="1080" w:leader="none"/>
        </w:tabs>
        <w:suppressAutoHyphens w:val="true"/>
        <w:bidi w:val="0"/>
        <w:ind w:firstLine="540" w:end="0"/>
        <w:jc w:val="both"/>
        <w:rPr/>
      </w:pPr>
      <w:r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>
        <w:rPr>
          <w:i/>
          <w:sz w:val="22"/>
          <w:szCs w:val="22"/>
        </w:rPr>
        <w:t>[указывается наименование Участника закупки]</w:t>
      </w:r>
      <w:r>
        <w:rPr>
          <w:bCs/>
          <w:lang w:eastAsia="ar-SA"/>
        </w:rPr>
        <w:t xml:space="preserve"> связей, носящих характер аффилированности с лицами, являющимися </w:t>
      </w:r>
      <w:r>
        <w:rPr>
          <w:bCs/>
          <w:i/>
          <w:lang w:eastAsia="ar-SA"/>
        </w:rPr>
        <w:t>[</w:t>
      </w:r>
      <w:r>
        <w:rPr>
          <w:i/>
          <w:sz w:val="22"/>
          <w:szCs w:val="22"/>
        </w:rPr>
        <w:t>указывается кем являются эти лица, пример: учредители, сотрудники, и т.д.]</w:t>
      </w:r>
      <w:r>
        <w:rPr>
          <w:bCs/>
          <w:lang w:eastAsia="ar-SA"/>
        </w:rPr>
        <w:t xml:space="preserve"> Заказчика </w:t>
      </w:r>
      <w:r>
        <w:rPr>
          <w:i/>
          <w:sz w:val="22"/>
          <w:szCs w:val="22"/>
        </w:rPr>
        <w:t>[и/или Организатора закупки]</w:t>
      </w:r>
      <w:r>
        <w:rPr>
          <w:bCs/>
          <w:lang w:eastAsia="ar-SA"/>
        </w:rPr>
        <w:t>, а именно:</w:t>
      </w:r>
    </w:p>
    <w:p>
      <w:pPr>
        <w:pStyle w:val="Normal"/>
        <w:keepNext w:val="true"/>
        <w:keepLines/>
        <w:tabs>
          <w:tab w:val="clear" w:pos="709"/>
          <w:tab w:val="left" w:pos="1080" w:leader="none"/>
        </w:tabs>
        <w:suppressAutoHyphens w:val="true"/>
        <w:bidi w:val="0"/>
        <w:ind w:firstLine="540" w:end="0"/>
        <w:jc w:val="both"/>
        <w:rPr>
          <w:bCs/>
          <w:lang w:eastAsia="ar-SA"/>
        </w:rPr>
      </w:pPr>
      <w:r>
        <w:rPr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>
      <w:pPr>
        <w:pStyle w:val="Normal"/>
        <w:keepNext w:val="true"/>
        <w:keepLines/>
        <w:tabs>
          <w:tab w:val="clear" w:pos="709"/>
          <w:tab w:val="left" w:pos="1080" w:leader="none"/>
        </w:tabs>
        <w:suppressAutoHyphens w:val="true"/>
        <w:bidi w:val="0"/>
        <w:ind w:firstLine="540" w:end="0"/>
        <w:jc w:val="both"/>
        <w:rPr>
          <w:bCs/>
          <w:lang w:eastAsia="ar-SA"/>
        </w:rPr>
      </w:pPr>
      <w:r>
        <w:rPr>
          <w:bCs/>
          <w:lang w:eastAsia="ar-SA"/>
        </w:rPr>
        <w:t>{указывается Ф.И.О. лица,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>
      <w:pPr>
        <w:pStyle w:val="Normal"/>
        <w:keepNext w:val="true"/>
        <w:keepLines/>
        <w:tabs>
          <w:tab w:val="clear" w:pos="709"/>
          <w:tab w:val="left" w:pos="1080" w:leader="none"/>
        </w:tabs>
        <w:suppressAutoHyphens w:val="true"/>
        <w:bidi w:val="0"/>
        <w:ind w:firstLine="540" w:end="0"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</w:r>
    </w:p>
    <w:p>
      <w:pPr>
        <w:pStyle w:val="Normal"/>
        <w:bidi w:val="0"/>
        <w:jc w:val="start"/>
        <w:rPr>
          <w:b/>
          <w:bCs/>
          <w:lang w:eastAsia="ar-SA"/>
        </w:rPr>
      </w:pPr>
      <w:r>
        <w:rPr>
          <w:b/>
          <w:bCs/>
          <w:lang w:eastAsia="ar-SA"/>
        </w:rPr>
      </w:r>
    </w:p>
    <w:p>
      <w:pPr>
        <w:pStyle w:val="Normal"/>
        <w:bidi w:val="0"/>
        <w:jc w:val="start"/>
        <w:rPr/>
      </w:pPr>
      <w:r>
        <w:rPr/>
      </w:r>
    </w:p>
    <w:tbl>
      <w:tblPr>
        <w:tblW w:w="946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798"/>
        <w:gridCol w:w="1078"/>
        <w:gridCol w:w="4586"/>
      </w:tblGrid>
      <w:tr>
        <w:trPr/>
        <w:tc>
          <w:tcPr>
            <w:tcW w:w="379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/>
            </w:pPr>
            <w:r>
              <w:rPr/>
            </w:r>
          </w:p>
        </w:tc>
        <w:tc>
          <w:tcPr>
            <w:tcW w:w="1078" w:type="dxa"/>
            <w:tcBorders/>
          </w:tcPr>
          <w:p>
            <w:pPr>
              <w:pStyle w:val="Normal"/>
              <w:bidi w:val="0"/>
              <w:snapToGrid w:val="false"/>
              <w:jc w:val="start"/>
              <w:rPr/>
            </w:pPr>
            <w:r>
              <w:rPr/>
            </w:r>
          </w:p>
        </w:tc>
        <w:tc>
          <w:tcPr>
            <w:tcW w:w="4586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379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i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078" w:type="dxa"/>
            <w:tcBorders/>
          </w:tcPr>
          <w:p>
            <w:pPr>
              <w:pStyle w:val="Normal"/>
              <w:bidi w:val="0"/>
              <w:snapToGrid w:val="false"/>
              <w:jc w:val="center"/>
              <w:rPr>
                <w:i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</w:p>
        </w:tc>
        <w:tc>
          <w:tcPr>
            <w:tcW w:w="4586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i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>
          <w:b/>
          <w:i/>
          <w:i/>
          <w:sz w:val="22"/>
          <w:szCs w:val="22"/>
        </w:rPr>
      </w:pPr>
      <w:r>
        <w:rPr>
          <w:b/>
          <w:i/>
          <w:sz w:val="22"/>
          <w:szCs w:val="22"/>
        </w:rPr>
        <w:t>М.П.</w:t>
      </w:r>
      <w:r>
        <w:br w:type="page"/>
      </w:r>
    </w:p>
    <w:p>
      <w:pPr>
        <w:pStyle w:val="Normal"/>
        <w:bidi w:val="0"/>
        <w:spacing w:before="0" w:after="0"/>
        <w:jc w:val="start"/>
        <w:rPr>
          <w:b/>
          <w:bCs/>
          <w:i/>
          <w:i/>
          <w:sz w:val="20"/>
          <w:szCs w:val="20"/>
          <w:lang w:eastAsia="ar-SA"/>
        </w:rPr>
      </w:pPr>
      <w:r>
        <w:rPr>
          <w:b/>
          <w:bCs/>
          <w:i/>
          <w:sz w:val="20"/>
          <w:szCs w:val="20"/>
          <w:lang w:eastAsia="ar-SA"/>
        </w:rPr>
        <w:t>Инструкции по заполнению</w:t>
      </w:r>
    </w:p>
    <w:p>
      <w:pPr>
        <w:pStyle w:val="Normal"/>
        <w:keepNext w:val="true"/>
        <w:keepLines/>
        <w:numPr>
          <w:ilvl w:val="0"/>
          <w:numId w:val="3"/>
        </w:numPr>
        <w:tabs>
          <w:tab w:val="clear" w:pos="709"/>
          <w:tab w:val="left" w:pos="1080" w:leader="none"/>
        </w:tabs>
        <w:suppressAutoHyphens w:val="true"/>
        <w:bidi w:val="0"/>
        <w:ind w:firstLine="539" w:start="0" w:end="0"/>
        <w:jc w:val="both"/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>
      <w:pPr>
        <w:pStyle w:val="Normal"/>
        <w:keepNext w:val="true"/>
        <w:keepLines/>
        <w:numPr>
          <w:ilvl w:val="0"/>
          <w:numId w:val="3"/>
        </w:numPr>
        <w:tabs>
          <w:tab w:val="clear" w:pos="709"/>
          <w:tab w:val="left" w:pos="1080" w:leader="none"/>
        </w:tabs>
        <w:suppressAutoHyphens w:val="true"/>
        <w:bidi w:val="0"/>
        <w:ind w:firstLine="539" w:start="0" w:end="0"/>
        <w:jc w:val="both"/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>
      <w:pPr>
        <w:pStyle w:val="Normal"/>
        <w:keepNext w:val="true"/>
        <w:keepLines/>
        <w:numPr>
          <w:ilvl w:val="0"/>
          <w:numId w:val="3"/>
        </w:numPr>
        <w:tabs>
          <w:tab w:val="clear" w:pos="709"/>
          <w:tab w:val="left" w:pos="1080" w:leader="none"/>
        </w:tabs>
        <w:suppressAutoHyphens w:val="true"/>
        <w:bidi w:val="0"/>
        <w:ind w:firstLine="539" w:start="0" w:end="0"/>
        <w:jc w:val="both"/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>
      <w:pPr>
        <w:pStyle w:val="Normal"/>
        <w:keepNext w:val="true"/>
        <w:keepLines/>
        <w:numPr>
          <w:ilvl w:val="0"/>
          <w:numId w:val="3"/>
        </w:numPr>
        <w:tabs>
          <w:tab w:val="clear" w:pos="709"/>
          <w:tab w:val="left" w:pos="1080" w:leader="none"/>
        </w:tabs>
        <w:suppressAutoHyphens w:val="true"/>
        <w:bidi w:val="0"/>
        <w:ind w:firstLine="539" w:start="0" w:end="0"/>
        <w:jc w:val="both"/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предложения  просим учесть, что у </w:t>
      </w:r>
      <w:r>
        <w:rPr>
          <w:i/>
          <w:sz w:val="20"/>
          <w:szCs w:val="20"/>
        </w:rPr>
        <w:t>[указывается наименование Участника закупки]</w:t>
      </w:r>
      <w:r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 иначе связанными с Заказчиком, Организатором закупки.</w:t>
      </w:r>
    </w:p>
    <w:p>
      <w:pPr>
        <w:pStyle w:val="Normal"/>
        <w:tabs>
          <w:tab w:val="clear" w:pos="709"/>
          <w:tab w:val="left" w:pos="851" w:leader="none"/>
          <w:tab w:val="left" w:pos="993" w:leader="none"/>
        </w:tabs>
        <w:bidi w:val="0"/>
        <w:ind w:firstLine="539" w:end="0"/>
        <w:jc w:val="both"/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>
      <w:pPr>
        <w:pStyle w:val="Normal"/>
        <w:bidi w:val="0"/>
        <w:jc w:val="end"/>
        <w:rPr>
          <w:b/>
          <w:i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</w:p>
    <w:p>
      <w:pPr>
        <w:pStyle w:val="Normal"/>
        <w:bidi w:val="0"/>
        <w:ind w:firstLine="567" w:end="0"/>
        <w:jc w:val="start"/>
        <w:rPr>
          <w:b/>
          <w:i/>
          <w:i/>
          <w:sz w:val="20"/>
          <w:szCs w:val="20"/>
        </w:rPr>
      </w:pPr>
      <w:r>
        <w:rPr>
          <w:b/>
          <w:i/>
          <w:sz w:val="20"/>
          <w:szCs w:val="20"/>
        </w:rPr>
      </w:r>
    </w:p>
    <w:p>
      <w:pPr>
        <w:pStyle w:val="Normal"/>
        <w:tabs>
          <w:tab w:val="clear" w:pos="709"/>
          <w:tab w:val="left" w:pos="6564" w:leader="none"/>
        </w:tabs>
        <w:bidi w:val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9"/>
          <w:tab w:val="left" w:pos="6564" w:leader="none"/>
        </w:tabs>
        <w:bidi w:val="0"/>
        <w:jc w:val="both"/>
        <w:rPr>
          <w:sz w:val="20"/>
        </w:rPr>
      </w:pPr>
      <w:r>
        <w:rPr>
          <w:sz w:val="20"/>
        </w:rPr>
      </w:r>
    </w:p>
    <w:p>
      <w:pPr>
        <w:pStyle w:val="Normal"/>
        <w:tabs>
          <w:tab w:val="clear" w:pos="709"/>
          <w:tab w:val="left" w:pos="6564" w:leader="none"/>
        </w:tabs>
        <w:bidi w:val="0"/>
        <w:jc w:val="both"/>
        <w:rPr>
          <w:sz w:val="20"/>
        </w:rPr>
      </w:pPr>
      <w:r>
        <w:rPr>
          <w:sz w:val="20"/>
        </w:rPr>
      </w:r>
      <w:r>
        <w:br w:type="page"/>
      </w:r>
    </w:p>
    <w:p>
      <w:pPr>
        <w:pStyle w:val="Normal"/>
        <w:spacing w:before="0" w:after="0"/>
        <w:jc w:val="end"/>
        <w:rPr/>
      </w:pPr>
      <w:r>
        <w:rPr/>
        <w:t>Приложение № ___ к Заявке на участие</w:t>
      </w:r>
    </w:p>
    <w:p>
      <w:pPr>
        <w:pStyle w:val="Normal"/>
        <w:tabs>
          <w:tab w:val="clear" w:pos="709"/>
          <w:tab w:val="left" w:pos="6564" w:leader="none"/>
        </w:tabs>
        <w:jc w:val="end"/>
        <w:rPr/>
      </w:pPr>
      <w:r>
        <w:rPr/>
        <w:t>от «____»______________ г. №_______</w:t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 xml:space="preserve">Форма 5 </w:t>
      </w:r>
      <w:r>
        <w:rPr>
          <w:b/>
        </w:rPr>
        <w:t>СПЕЦИФИКАЦИЯ НА ПОСТАВКУ ТМЦ В ФОРМАТЕ EXCEL</w:t>
      </w:r>
    </w:p>
    <w:p>
      <w:pPr>
        <w:pStyle w:val="Normal"/>
        <w:widowControl w:val="false"/>
        <w:tabs>
          <w:tab w:val="clear" w:pos="709"/>
          <w:tab w:val="left" w:pos="851" w:leader="none"/>
        </w:tabs>
        <w:ind w:firstLine="567" w:end="0"/>
        <w:jc w:val="both"/>
        <w:rPr>
          <w:b/>
        </w:rPr>
      </w:pPr>
      <w:r>
        <w:rPr>
          <w:b/>
        </w:rPr>
      </w:r>
    </w:p>
    <w:p>
      <w:pPr>
        <w:pStyle w:val="Normal"/>
        <w:widowControl w:val="false"/>
        <w:tabs>
          <w:tab w:val="clear" w:pos="709"/>
          <w:tab w:val="left" w:pos="851" w:leader="none"/>
        </w:tabs>
        <w:ind w:firstLine="567" w:end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Формат Спецификации на поставку ТМЦ приведен отдельным файлом в формате Excel (Форма 5), являющимся неотъемлемой частью настоящего Приглашения.</w:t>
      </w:r>
    </w:p>
    <w:p>
      <w:pPr>
        <w:pStyle w:val="Normal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Инструкции по заполнению Спецификации на поставку ТМЦ:</w:t>
      </w:r>
    </w:p>
    <w:p>
      <w:pPr>
        <w:pStyle w:val="Normal"/>
        <w:tabs>
          <w:tab w:val="clear" w:pos="709"/>
          <w:tab w:val="left" w:pos="426" w:leader="none"/>
        </w:tabs>
        <w:jc w:val="both"/>
        <w:rPr/>
      </w:pPr>
      <w:r>
        <w:rPr>
          <w:sz w:val="20"/>
          <w:szCs w:val="20"/>
        </w:rPr>
        <w:t>- Данные инструкции не следует воспроизводить в документах, подготовленных участником;</w:t>
      </w:r>
    </w:p>
    <w:p>
      <w:pPr>
        <w:pStyle w:val="Normal"/>
        <w:tabs>
          <w:tab w:val="clear" w:pos="709"/>
          <w:tab w:val="left" w:pos="426" w:leader="none"/>
        </w:tabs>
        <w:jc w:val="both"/>
        <w:rPr/>
      </w:pPr>
      <w:r>
        <w:rPr>
          <w:sz w:val="20"/>
          <w:szCs w:val="20"/>
        </w:rPr>
        <w:t>- Участник указывает дату и номер Заявки;</w:t>
      </w:r>
    </w:p>
    <w:p>
      <w:pPr>
        <w:pStyle w:val="Normal"/>
        <w:tabs>
          <w:tab w:val="clear" w:pos="709"/>
          <w:tab w:val="left" w:pos="426" w:leader="none"/>
        </w:tabs>
        <w:jc w:val="both"/>
        <w:rPr/>
      </w:pPr>
      <w:r>
        <w:rPr>
          <w:sz w:val="20"/>
          <w:szCs w:val="20"/>
        </w:rPr>
        <w:t>- Участник указывает свое фирменное наименование (в т.ч. организационно-правовую форму) и свой адрес;</w:t>
      </w:r>
    </w:p>
    <w:p>
      <w:pPr>
        <w:pStyle w:val="Normal"/>
        <w:tabs>
          <w:tab w:val="clear" w:pos="709"/>
          <w:tab w:val="left" w:pos="426" w:leader="none"/>
        </w:tabs>
        <w:jc w:val="both"/>
        <w:rPr/>
      </w:pPr>
      <w:r>
        <w:rPr>
          <w:sz w:val="20"/>
          <w:szCs w:val="20"/>
        </w:rPr>
        <w:t>- В стоимость затрат включаются в том числе все налоги, сборы, отчисления;</w:t>
      </w:r>
    </w:p>
    <w:p>
      <w:pPr>
        <w:pStyle w:val="Normal"/>
        <w:tabs>
          <w:tab w:val="clear" w:pos="709"/>
          <w:tab w:val="left" w:pos="426" w:leader="none"/>
        </w:tabs>
        <w:jc w:val="both"/>
        <w:rPr/>
      </w:pPr>
      <w:r>
        <w:rPr>
          <w:sz w:val="20"/>
          <w:szCs w:val="20"/>
        </w:rPr>
        <w:t>- Участнику не разрешается разблокировать файл, изменять заблокированные ячейки;</w:t>
      </w:r>
    </w:p>
    <w:p>
      <w:pPr>
        <w:pStyle w:val="Normal"/>
        <w:tabs>
          <w:tab w:val="clear" w:pos="709"/>
          <w:tab w:val="left" w:pos="426" w:leader="none"/>
        </w:tabs>
        <w:jc w:val="both"/>
        <w:rPr/>
      </w:pPr>
      <w:r>
        <w:rPr>
          <w:sz w:val="20"/>
          <w:szCs w:val="20"/>
        </w:rPr>
        <w:t>- Участник заполняет поля в Спецификации на поставку ТМЦ, доступные для корректировки. В случае внесения изменений в защищенные ячейки заявка участника подлежит отклонению;</w:t>
      </w:r>
    </w:p>
    <w:p>
      <w:pPr>
        <w:pStyle w:val="Normal"/>
        <w:tabs>
          <w:tab w:val="clear" w:pos="709"/>
          <w:tab w:val="left" w:pos="426" w:leader="none"/>
        </w:tabs>
        <w:jc w:val="both"/>
        <w:rPr/>
      </w:pPr>
      <w:r>
        <w:rPr>
          <w:sz w:val="20"/>
          <w:szCs w:val="20"/>
        </w:rPr>
        <w:t>- Цена за ед. без НДС указывается с точностью до двух знаков;</w:t>
      </w:r>
    </w:p>
    <w:p>
      <w:pPr>
        <w:pStyle w:val="Normal"/>
        <w:tabs>
          <w:tab w:val="clear" w:pos="709"/>
          <w:tab w:val="left" w:pos="426" w:leader="none"/>
        </w:tabs>
        <w:jc w:val="both"/>
        <w:rPr/>
      </w:pPr>
      <w:r>
        <w:rPr>
          <w:sz w:val="20"/>
          <w:szCs w:val="20"/>
        </w:rPr>
        <w:t>- Общая стоимость позиции с НДС рассчитывается и округляется до двух знаков после запятой, после чего подводится общий итог по всем позициям;</w:t>
      </w:r>
    </w:p>
    <w:p>
      <w:pPr>
        <w:pStyle w:val="Normal"/>
        <w:tabs>
          <w:tab w:val="clear" w:pos="709"/>
          <w:tab w:val="left" w:pos="426" w:leader="none"/>
        </w:tabs>
        <w:jc w:val="both"/>
        <w:rPr/>
      </w:pPr>
      <w:r>
        <w:rPr>
          <w:sz w:val="20"/>
          <w:szCs w:val="20"/>
          <w:highlight w:val="yellow"/>
        </w:rPr>
        <w:t xml:space="preserve">- Столбцы </w:t>
      </w:r>
      <w:r>
        <w:rPr>
          <w:b/>
          <w:sz w:val="20"/>
          <w:szCs w:val="20"/>
          <w:highlight w:val="yellow"/>
        </w:rPr>
        <w:t xml:space="preserve">«Цена за ед. в руб. без НДС», «Страна происхождения», «Производитель» </w:t>
      </w:r>
      <w:r>
        <w:rPr>
          <w:sz w:val="20"/>
          <w:szCs w:val="20"/>
          <w:highlight w:val="yellow"/>
        </w:rPr>
        <w:t>являются обязательными для заполнения участником. Столбец «Производитель» является обязательным для заполнения даже в том случае, если участник закупки является производителем продукции. В случае незаполнения (не полного заполнения) любого из указанных столбцов / незаполнения отдельных позиций в указанных столбцах / предоставления недостоверных сведений заявка участника подлежит отклонению</w:t>
      </w:r>
      <w:r>
        <w:rPr>
          <w:sz w:val="20"/>
          <w:szCs w:val="20"/>
        </w:rPr>
        <w:t>;</w:t>
      </w:r>
    </w:p>
    <w:p>
      <w:pPr>
        <w:pStyle w:val="Normal"/>
        <w:tabs>
          <w:tab w:val="clear" w:pos="709"/>
          <w:tab w:val="left" w:pos="426" w:leader="none"/>
        </w:tabs>
        <w:jc w:val="both"/>
        <w:rPr/>
      </w:pPr>
      <w:r>
        <w:rPr>
          <w:sz w:val="20"/>
          <w:szCs w:val="20"/>
        </w:rPr>
        <w:t>- Столбец «</w:t>
      </w:r>
      <w:r>
        <w:rPr>
          <w:b/>
          <w:sz w:val="20"/>
          <w:szCs w:val="20"/>
        </w:rPr>
        <w:t>Наименование товара по предложению Участника»</w:t>
      </w:r>
      <w:r>
        <w:rPr>
          <w:sz w:val="20"/>
          <w:szCs w:val="20"/>
        </w:rPr>
        <w:t xml:space="preserve"> является обязательными для заполнения участником. В нем указываются конкретные параметры предлагаемой продукции с указанием наименований (торговых марок) и прочих идентификационных характеристик. В случае нарушения порядка заполнения указанного столбца, а также в случае незаполнения значения в любой позиции данного столбца заявка участника подлежит отклонению;</w:t>
      </w:r>
    </w:p>
    <w:p>
      <w:pPr>
        <w:pStyle w:val="Normal"/>
        <w:tabs>
          <w:tab w:val="clear" w:pos="709"/>
          <w:tab w:val="left" w:pos="426" w:leader="none"/>
        </w:tabs>
        <w:jc w:val="both"/>
        <w:rPr/>
      </w:pPr>
      <w:r>
        <w:rPr>
          <w:sz w:val="20"/>
          <w:szCs w:val="20"/>
        </w:rPr>
        <w:t>- Под сроком поставки понимается дата, до которой должна быть осуществлена поставка;</w:t>
      </w:r>
    </w:p>
    <w:p>
      <w:pPr>
        <w:pStyle w:val="Normal"/>
        <w:tabs>
          <w:tab w:val="clear" w:pos="709"/>
          <w:tab w:val="left" w:pos="426" w:leader="none"/>
        </w:tabs>
        <w:jc w:val="both"/>
        <w:rPr/>
      </w:pPr>
      <w:r>
        <w:rPr>
          <w:sz w:val="20"/>
          <w:szCs w:val="20"/>
        </w:rPr>
        <w:t>- В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сумму;</w:t>
      </w:r>
    </w:p>
    <w:p>
      <w:pPr>
        <w:pStyle w:val="Normal"/>
        <w:tabs>
          <w:tab w:val="clear" w:pos="709"/>
          <w:tab w:val="left" w:pos="426" w:leader="none"/>
        </w:tabs>
        <w:jc w:val="both"/>
        <w:rPr/>
      </w:pPr>
      <w:r>
        <w:rPr>
          <w:sz w:val="20"/>
          <w:szCs w:val="20"/>
          <w:highlight w:val="yellow"/>
        </w:rPr>
        <w:t xml:space="preserve">- Столбец </w:t>
      </w:r>
      <w:r>
        <w:rPr>
          <w:b/>
          <w:sz w:val="20"/>
          <w:szCs w:val="20"/>
          <w:highlight w:val="yellow"/>
        </w:rPr>
        <w:t>«Дополнительный гарантийный срок, предлагаемый поставщиком»</w:t>
      </w:r>
      <w:r>
        <w:rPr>
          <w:sz w:val="20"/>
          <w:szCs w:val="20"/>
          <w:highlight w:val="yellow"/>
        </w:rPr>
        <w:t xml:space="preserve"> подлежит заполнению в случае, если участник закупки хочет предложить дополнительный гарантийный срок к заявленному Заказчиком в целях повышения предпочтительности своей заявки. Дополнительный гарантийный срок указывается в месяцах; </w:t>
      </w:r>
    </w:p>
    <w:p>
      <w:pPr>
        <w:pStyle w:val="Normal"/>
        <w:tabs>
          <w:tab w:val="clear" w:pos="709"/>
          <w:tab w:val="left" w:pos="426" w:leader="none"/>
        </w:tabs>
        <w:jc w:val="both"/>
        <w:rPr/>
      </w:pPr>
      <w:r>
        <w:rPr>
          <w:sz w:val="20"/>
          <w:szCs w:val="20"/>
          <w:highlight w:val="yellow"/>
        </w:rPr>
        <w:t xml:space="preserve">- В случае, если в соответствии с ПП РФ № 1875 при проведении закупки установлено преимущество в отношении товаров российского происхождения, то подтверждением страны происхождения товара является декларация (указание значения в столбце </w:t>
      </w:r>
      <w:r>
        <w:rPr>
          <w:b/>
          <w:sz w:val="20"/>
          <w:szCs w:val="20"/>
          <w:highlight w:val="yellow"/>
        </w:rPr>
        <w:t>«Страна происхождения»</w:t>
      </w:r>
      <w:r>
        <w:rPr>
          <w:sz w:val="20"/>
          <w:szCs w:val="20"/>
          <w:highlight w:val="yellow"/>
        </w:rPr>
        <w:t xml:space="preserve">) страны происхождения товара. В случае непредставления / предоставления недостоверных / не полного предоставления /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товаров, такой заявке не предоставляются преимущества в соответствии с ПП РФ № 1875; </w:t>
      </w:r>
    </w:p>
    <w:p>
      <w:pPr>
        <w:pStyle w:val="Normal"/>
        <w:jc w:val="both"/>
        <w:rPr/>
      </w:pPr>
      <w:r>
        <w:rPr>
          <w:sz w:val="20"/>
          <w:szCs w:val="20"/>
          <w:highlight w:val="yellow"/>
        </w:rPr>
        <w:t xml:space="preserve">- В случае, если в соответствии с ПП РФ № 1875 установлен запрет или ограничение закупок товаров, происходящих из иностранных государств, Участник обязан в Спецификации на поставку ТМЦ заполнить столбец </w:t>
      </w:r>
      <w:r>
        <w:rPr>
          <w:b/>
          <w:sz w:val="20"/>
          <w:szCs w:val="20"/>
          <w:highlight w:val="yellow"/>
        </w:rPr>
        <w:t>«Включено в реестры, предусмотренные ПП РФ от 23.12.2024 № 1875»</w:t>
      </w:r>
      <w:r>
        <w:rPr>
          <w:sz w:val="20"/>
          <w:szCs w:val="20"/>
          <w:highlight w:val="yellow"/>
        </w:rPr>
        <w:t xml:space="preserve"> по каждой единице товара с целью подтверждения страны происхождения товара и отразить нахождение продукции в реестрах, предусмотренных Постановлением Правительства Российской Федерации от 23.12.2024 № 1875 (далее – ПП РФ № 1875 / Постановление) с указанием номера реестровой записи, наименования реестра, информации о совокупном количестве баллов / об уровне радиоэлектронной продукции из соответствующего реестра. </w:t>
      </w:r>
    </w:p>
    <w:p>
      <w:pPr>
        <w:pStyle w:val="Normal"/>
        <w:jc w:val="both"/>
        <w:rPr/>
      </w:pPr>
      <w:r>
        <w:rPr>
          <w:sz w:val="20"/>
          <w:szCs w:val="20"/>
          <w:highlight w:val="yellow"/>
        </w:rPr>
        <w:t xml:space="preserve">В случае непредставления / предоставления недостоверных / не полного предоставления /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товаров, такой заявке не предоставляются преимущества в соответствии с ПП РФ № 1875 и такая заявка может быть отклонена по основаниям, предусмотренным указанным Постановлением. </w:t>
      </w:r>
    </w:p>
    <w:p>
      <w:pPr>
        <w:pStyle w:val="Style21"/>
        <w:tabs>
          <w:tab w:val="left" w:pos="142" w:leader="none"/>
          <w:tab w:val="left" w:pos="1134" w:leader="none"/>
        </w:tabs>
        <w:spacing w:lineRule="auto" w:line="240"/>
        <w:ind w:hanging="0" w:start="0" w:end="0"/>
        <w:rPr/>
      </w:pPr>
      <w:r>
        <w:rPr>
          <w:sz w:val="20"/>
        </w:rPr>
        <w:t>- Поля, отмеченные «*» обязательны к заполнению.  В случае наличия незаполненных обязательных полей заявка участника подлежит отклонению.</w:t>
      </w:r>
    </w:p>
    <w:p>
      <w:pPr>
        <w:pStyle w:val="Style21"/>
        <w:tabs>
          <w:tab w:val="left" w:pos="142" w:leader="none"/>
          <w:tab w:val="left" w:pos="1134" w:leader="none"/>
        </w:tabs>
        <w:spacing w:lineRule="auto" w:line="240"/>
        <w:ind w:hanging="0" w:start="0" w:end="0"/>
        <w:rPr>
          <w:sz w:val="20"/>
        </w:rPr>
      </w:pPr>
      <w:r>
        <w:rPr>
          <w:sz w:val="20"/>
        </w:rPr>
        <w:t>- Не допускается менять формат указанной формы. В случае внесения изменений в форму, заявка участника подлежит отклонению.</w:t>
      </w:r>
    </w:p>
    <w:sectPr>
      <w:headerReference w:type="default" r:id="rId7"/>
      <w:headerReference w:type="first" r:id="rId8"/>
      <w:footerReference w:type="default" r:id="rId9"/>
      <w:footerReference w:type="first" r:id="rId10"/>
      <w:type w:val="nextPage"/>
      <w:pgSz w:w="11906" w:h="16838"/>
      <w:pgMar w:left="1701" w:right="851" w:gutter="0" w:header="709" w:top="1418" w:footer="709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  <w:font w:name="Arial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bidi w:val="0"/>
      <w:jc w:val="end"/>
      <w:rPr/>
    </w:pPr>
    <w:r>
      <w:rPr>
        <w:i/>
        <w:sz w:val="16"/>
      </w:rPr>
      <w:t>Стр</w:t>
    </w:r>
    <w:r>
      <w:rPr>
        <w:i/>
        <w:sz w:val="16"/>
        <w:szCs w:val="16"/>
      </w:rPr>
      <w:t>.</w:t>
    </w:r>
    <w:r>
      <w:rPr>
        <w:rStyle w:val="PageNumber"/>
        <w:i/>
        <w:sz w:val="16"/>
        <w:szCs w:val="16"/>
      </w:rPr>
      <w:fldChar w:fldCharType="begin"/>
    </w:r>
    <w:r>
      <w:rPr>
        <w:rStyle w:val="PageNumber"/>
        <w:sz w:val="16"/>
        <w:i/>
        <w:szCs w:val="16"/>
      </w:rPr>
      <w:instrText xml:space="preserve"> PAGE </w:instrText>
    </w:r>
    <w:r>
      <w:rPr>
        <w:rStyle w:val="PageNumber"/>
        <w:sz w:val="16"/>
        <w:i/>
        <w:szCs w:val="16"/>
      </w:rPr>
      <w:fldChar w:fldCharType="separate"/>
    </w:r>
    <w:r>
      <w:rPr>
        <w:rStyle w:val="PageNumber"/>
        <w:sz w:val="16"/>
        <w:i/>
        <w:szCs w:val="16"/>
      </w:rPr>
      <w:t>3</w:t>
    </w:r>
    <w:r>
      <w:rPr>
        <w:rStyle w:val="PageNumber"/>
        <w:sz w:val="16"/>
        <w:i/>
        <w:szCs w:val="16"/>
      </w:rP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bidi w:val="0"/>
      <w:jc w:val="end"/>
      <w:rPr/>
    </w:pPr>
    <w:r>
      <w:rPr>
        <w:i/>
        <w:sz w:val="16"/>
      </w:rPr>
      <w:t>Стр</w:t>
    </w:r>
    <w:r>
      <w:rPr>
        <w:i/>
        <w:sz w:val="16"/>
        <w:szCs w:val="16"/>
      </w:rPr>
      <w:t>.</w:t>
    </w:r>
    <w:r>
      <w:rPr>
        <w:rStyle w:val="PageNumber"/>
        <w:i/>
        <w:sz w:val="16"/>
        <w:szCs w:val="16"/>
      </w:rPr>
      <w:fldChar w:fldCharType="begin"/>
    </w:r>
    <w:r>
      <w:rPr>
        <w:rStyle w:val="PageNumber"/>
        <w:sz w:val="16"/>
        <w:i/>
        <w:szCs w:val="16"/>
      </w:rPr>
      <w:instrText xml:space="preserve"> PAGE </w:instrText>
    </w:r>
    <w:r>
      <w:rPr>
        <w:rStyle w:val="PageNumber"/>
        <w:sz w:val="16"/>
        <w:i/>
        <w:szCs w:val="16"/>
      </w:rPr>
      <w:fldChar w:fldCharType="separate"/>
    </w:r>
    <w:r>
      <w:rPr>
        <w:rStyle w:val="PageNumber"/>
        <w:sz w:val="16"/>
        <w:i/>
        <w:szCs w:val="16"/>
      </w:rPr>
      <w:t>5</w:t>
    </w:r>
    <w:r>
      <w:rPr>
        <w:rStyle w:val="PageNumber"/>
        <w:sz w:val="16"/>
        <w:i/>
        <w:szCs w:val="16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bidi w:val="0"/>
      <w:jc w:val="end"/>
      <w:rPr/>
    </w:pPr>
    <w:r>
      <w:rPr>
        <w:i/>
        <w:sz w:val="16"/>
      </w:rPr>
      <w:t>Стр</w:t>
    </w:r>
    <w:r>
      <w:rPr>
        <w:i/>
        <w:sz w:val="16"/>
        <w:szCs w:val="16"/>
      </w:rPr>
      <w:t>.</w:t>
    </w:r>
    <w:r>
      <w:rPr>
        <w:rStyle w:val="PageNumber"/>
        <w:i/>
        <w:sz w:val="16"/>
        <w:szCs w:val="16"/>
      </w:rPr>
      <w:fldChar w:fldCharType="begin"/>
    </w:r>
    <w:r>
      <w:rPr>
        <w:rStyle w:val="PageNumber"/>
        <w:sz w:val="16"/>
        <w:i/>
        <w:szCs w:val="16"/>
      </w:rPr>
      <w:instrText xml:space="preserve"> PAGE </w:instrText>
    </w:r>
    <w:r>
      <w:rPr>
        <w:rStyle w:val="PageNumber"/>
        <w:sz w:val="16"/>
        <w:i/>
        <w:szCs w:val="16"/>
      </w:rPr>
      <w:fldChar w:fldCharType="separate"/>
    </w:r>
    <w:r>
      <w:rPr>
        <w:rStyle w:val="PageNumber"/>
        <w:sz w:val="16"/>
        <w:i/>
        <w:szCs w:val="16"/>
      </w:rPr>
      <w:t>10</w:t>
    </w:r>
    <w:r>
      <w:rPr>
        <w:rStyle w:val="PageNumber"/>
        <w:sz w:val="16"/>
        <w:i/>
        <w:szCs w:val="16"/>
      </w:rPr>
      <w:fldChar w:fldCharType="end"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star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double" w:sz="4" w:space="1" w:color="000000"/>
      </w:pBdr>
      <w:overflowPunct w:val="false"/>
      <w:bidi w:val="0"/>
      <w:ind w:end="-249"/>
      <w:jc w:val="start"/>
      <w:textAlignment w:val="baseline"/>
      <w:rPr/>
    </w:pPr>
    <w:r>
      <w:rPr>
        <w:b/>
        <w:i/>
        <w:sz w:val="18"/>
        <w:szCs w:val="18"/>
        <w:lang w:val="ru-RU"/>
      </w:rPr>
      <w:t>Положение о</w:t>
    </w:r>
    <w:r>
      <w:rPr>
        <w:b/>
        <w:i/>
        <w:sz w:val="18"/>
        <w:szCs w:val="18"/>
      </w:rPr>
      <w:t xml:space="preserve"> порядке проведения закупок способом «сравнение цен»</w:t>
    </w:r>
    <w:r>
      <w:rPr>
        <w:b/>
        <w:i/>
        <w:sz w:val="18"/>
        <w:szCs w:val="18"/>
        <w:lang w:val="ru-RU"/>
      </w:rPr>
      <w:t xml:space="preserve"> </w:t>
    </w:r>
    <w:r>
      <w:rPr>
        <w:b/>
        <w:i/>
        <w:sz w:val="18"/>
        <w:szCs w:val="18"/>
      </w:rPr>
      <w:t xml:space="preserve">для нужд ПАО «Россети Московский регион».  </w:t>
    </w:r>
  </w:p>
  <w:p>
    <w:pPr>
      <w:pStyle w:val="Header"/>
      <w:pBdr>
        <w:bottom w:val="double" w:sz="4" w:space="1" w:color="000000"/>
      </w:pBdr>
      <w:overflowPunct w:val="false"/>
      <w:bidi w:val="0"/>
      <w:ind w:end="-249"/>
      <w:jc w:val="start"/>
      <w:textAlignment w:val="baseline"/>
      <w:rPr/>
    </w:pPr>
    <w:r>
      <w:rPr>
        <w:b/>
        <w:i/>
        <w:sz w:val="18"/>
        <w:szCs w:val="18"/>
      </w:rPr>
      <w:t xml:space="preserve">Издание </w:t>
    </w:r>
    <w:r>
      <w:rPr>
        <w:b/>
        <w:i/>
        <w:sz w:val="18"/>
        <w:szCs w:val="18"/>
        <w:lang w:val="ru-RU"/>
      </w:rPr>
      <w:t>3</w:t>
    </w:r>
    <w:r>
      <w:rPr>
        <w:b/>
        <w:i/>
        <w:sz w:val="18"/>
        <w:szCs w:val="18"/>
      </w:rPr>
      <w:t xml:space="preserve">                            </w:t>
      <w:tab/>
      <w:t xml:space="preserve">                                                                                              </w:t>
    </w:r>
  </w:p>
  <w:p>
    <w:pPr>
      <w:pStyle w:val="Header"/>
      <w:pBdr>
        <w:bottom w:val="double" w:sz="4" w:space="1" w:color="000000"/>
      </w:pBdr>
      <w:overflowPunct w:val="false"/>
      <w:bidi w:val="0"/>
      <w:ind w:end="-249"/>
      <w:jc w:val="start"/>
      <w:textAlignment w:val="baseline"/>
      <w:rPr/>
    </w:pPr>
    <w:r>
      <w:rPr>
        <w:b/>
        <w:i/>
        <w:sz w:val="18"/>
        <w:szCs w:val="18"/>
      </w:rPr>
      <w:t xml:space="preserve">стр. </w:t>
    </w:r>
    <w:r>
      <w:rPr>
        <w:b/>
        <w:i/>
        <w:sz w:val="18"/>
        <w:szCs w:val="18"/>
      </w:rPr>
      <w:fldChar w:fldCharType="begin"/>
    </w:r>
    <w:r>
      <w:rPr>
        <w:sz w:val="18"/>
        <w:i/>
        <w:b/>
        <w:szCs w:val="18"/>
      </w:rPr>
      <w:instrText xml:space="preserve"> PAGE </w:instrText>
    </w:r>
    <w:r>
      <w:rPr>
        <w:sz w:val="18"/>
        <w:i/>
        <w:b/>
        <w:szCs w:val="18"/>
      </w:rPr>
      <w:fldChar w:fldCharType="separate"/>
    </w:r>
    <w:r>
      <w:rPr>
        <w:sz w:val="18"/>
        <w:i/>
        <w:b/>
        <w:szCs w:val="18"/>
      </w:rPr>
      <w:t>4</w:t>
    </w:r>
    <w:r>
      <w:rPr>
        <w:sz w:val="18"/>
        <w:i/>
        <w:b/>
        <w:szCs w:val="18"/>
      </w:rPr>
      <w:fldChar w:fldCharType="end"/>
    </w:r>
    <w:r>
      <w:rPr>
        <w:b/>
        <w:i/>
        <w:sz w:val="18"/>
        <w:szCs w:val="18"/>
      </w:rPr>
      <w:t xml:space="preserve"> из </w:t>
    </w:r>
    <w:r>
      <w:rPr>
        <w:b/>
        <w:i/>
        <w:sz w:val="18"/>
        <w:szCs w:val="18"/>
      </w:rPr>
      <w:fldChar w:fldCharType="begin"/>
    </w:r>
    <w:r>
      <w:rPr>
        <w:sz w:val="18"/>
        <w:i/>
        <w:b/>
        <w:szCs w:val="18"/>
      </w:rPr>
      <w:instrText xml:space="preserve"> NUMPAGES </w:instrText>
    </w:r>
    <w:r>
      <w:rPr>
        <w:sz w:val="18"/>
        <w:i/>
        <w:b/>
        <w:szCs w:val="18"/>
      </w:rPr>
      <w:fldChar w:fldCharType="separate"/>
    </w:r>
    <w:r>
      <w:rPr>
        <w:sz w:val="18"/>
        <w:i/>
        <w:b/>
        <w:szCs w:val="18"/>
      </w:rPr>
      <w:t>10</w:t>
    </w:r>
    <w:r>
      <w:rPr>
        <w:sz w:val="18"/>
        <w:i/>
        <w:b/>
        <w:szCs w:val="18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double" w:sz="4" w:space="1" w:color="000000"/>
      </w:pBdr>
      <w:overflowPunct w:val="false"/>
      <w:bidi w:val="0"/>
      <w:ind w:end="-249"/>
      <w:jc w:val="start"/>
      <w:textAlignment w:val="baseline"/>
      <w:rPr/>
    </w:pPr>
    <w:r>
      <w:rPr>
        <w:b/>
        <w:i/>
        <w:sz w:val="18"/>
        <w:szCs w:val="18"/>
        <w:lang w:val="ru-RU"/>
      </w:rPr>
      <w:t>Положение о</w:t>
    </w:r>
    <w:r>
      <w:rPr>
        <w:b/>
        <w:i/>
        <w:sz w:val="18"/>
        <w:szCs w:val="18"/>
      </w:rPr>
      <w:t xml:space="preserve"> порядке проведения закупок способом «сравнение цен»</w:t>
    </w:r>
    <w:r>
      <w:rPr>
        <w:b/>
        <w:i/>
        <w:sz w:val="18"/>
        <w:szCs w:val="18"/>
        <w:lang w:val="ru-RU"/>
      </w:rPr>
      <w:t xml:space="preserve"> </w:t>
    </w:r>
    <w:r>
      <w:rPr>
        <w:b/>
        <w:i/>
        <w:sz w:val="18"/>
        <w:szCs w:val="18"/>
      </w:rPr>
      <w:t xml:space="preserve">для нужд ПАО «Россети Московский регион».  </w:t>
    </w:r>
  </w:p>
  <w:p>
    <w:pPr>
      <w:pStyle w:val="Header"/>
      <w:pBdr>
        <w:bottom w:val="double" w:sz="4" w:space="1" w:color="000000"/>
      </w:pBdr>
      <w:overflowPunct w:val="false"/>
      <w:bidi w:val="0"/>
      <w:ind w:end="-249"/>
      <w:jc w:val="start"/>
      <w:textAlignment w:val="baseline"/>
      <w:rPr/>
    </w:pPr>
    <w:r>
      <w:rPr>
        <w:b/>
        <w:i/>
        <w:sz w:val="18"/>
        <w:szCs w:val="18"/>
      </w:rPr>
      <w:t xml:space="preserve">Издание </w:t>
    </w:r>
    <w:r>
      <w:rPr>
        <w:b/>
        <w:i/>
        <w:sz w:val="18"/>
        <w:szCs w:val="18"/>
        <w:lang w:val="ru-RU"/>
      </w:rPr>
      <w:t>3</w:t>
    </w:r>
    <w:r>
      <w:rPr>
        <w:b/>
        <w:i/>
        <w:sz w:val="18"/>
        <w:szCs w:val="18"/>
      </w:rPr>
      <w:t xml:space="preserve">                            </w:t>
      <w:tab/>
      <w:t xml:space="preserve">                                                                                              </w:t>
    </w:r>
  </w:p>
  <w:p>
    <w:pPr>
      <w:pStyle w:val="Header"/>
      <w:pBdr>
        <w:bottom w:val="double" w:sz="4" w:space="1" w:color="000000"/>
      </w:pBdr>
      <w:overflowPunct w:val="false"/>
      <w:bidi w:val="0"/>
      <w:ind w:end="-249"/>
      <w:jc w:val="start"/>
      <w:textAlignment w:val="baseline"/>
      <w:rPr/>
    </w:pPr>
    <w:r>
      <w:rPr>
        <w:b/>
        <w:i/>
        <w:sz w:val="18"/>
        <w:szCs w:val="18"/>
      </w:rPr>
      <w:t xml:space="preserve">стр. </w:t>
    </w:r>
    <w:r>
      <w:rPr>
        <w:b/>
        <w:i/>
        <w:sz w:val="18"/>
        <w:szCs w:val="18"/>
      </w:rPr>
      <w:fldChar w:fldCharType="begin"/>
    </w:r>
    <w:r>
      <w:rPr>
        <w:sz w:val="18"/>
        <w:i/>
        <w:b/>
        <w:szCs w:val="18"/>
      </w:rPr>
      <w:instrText xml:space="preserve"> PAGE </w:instrText>
    </w:r>
    <w:r>
      <w:rPr>
        <w:sz w:val="18"/>
        <w:i/>
        <w:b/>
        <w:szCs w:val="18"/>
      </w:rPr>
      <w:fldChar w:fldCharType="separate"/>
    </w:r>
    <w:r>
      <w:rPr>
        <w:sz w:val="18"/>
        <w:i/>
        <w:b/>
        <w:szCs w:val="18"/>
      </w:rPr>
      <w:t>10</w:t>
    </w:r>
    <w:r>
      <w:rPr>
        <w:sz w:val="18"/>
        <w:i/>
        <w:b/>
        <w:szCs w:val="18"/>
      </w:rPr>
      <w:fldChar w:fldCharType="end"/>
    </w:r>
    <w:r>
      <w:rPr>
        <w:b/>
        <w:i/>
        <w:sz w:val="18"/>
        <w:szCs w:val="18"/>
      </w:rPr>
      <w:t xml:space="preserve"> из </w:t>
    </w:r>
    <w:r>
      <w:rPr>
        <w:b/>
        <w:i/>
        <w:sz w:val="18"/>
        <w:szCs w:val="18"/>
      </w:rPr>
      <w:fldChar w:fldCharType="begin"/>
    </w:r>
    <w:r>
      <w:rPr>
        <w:sz w:val="18"/>
        <w:i/>
        <w:b/>
        <w:szCs w:val="18"/>
      </w:rPr>
      <w:instrText xml:space="preserve"> NUMPAGES </w:instrText>
    </w:r>
    <w:r>
      <w:rPr>
        <w:sz w:val="18"/>
        <w:i/>
        <w:b/>
        <w:szCs w:val="18"/>
      </w:rPr>
      <w:fldChar w:fldCharType="separate"/>
    </w:r>
    <w:r>
      <w:rPr>
        <w:sz w:val="18"/>
        <w:i/>
        <w:b/>
        <w:szCs w:val="18"/>
      </w:rPr>
      <w:t>10</w:t>
    </w:r>
    <w:r>
      <w:rPr>
        <w:sz w:val="18"/>
        <w:i/>
        <w:b/>
        <w:szCs w:val="18"/>
      </w:rPr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jc w:val="star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decimal"/>
      <w:lvlText w:val="%1.%2."/>
      <w:lvlJc w:val="start"/>
      <w:pPr>
        <w:tabs>
          <w:tab w:val="num" w:pos="0"/>
        </w:tabs>
        <w:ind w:start="720" w:hanging="360"/>
      </w:pPr>
      <w:rPr>
        <w:b/>
      </w:rPr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146" w:hanging="720"/>
      </w:pPr>
      <w:rPr>
        <w:sz w:val="24"/>
        <w:b w:val="false"/>
        <w:szCs w:val="24"/>
      </w:rPr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080" w:hanging="720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1440" w:hanging="1080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1440" w:hanging="1080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1800" w:hanging="144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1800" w:hanging="1440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2160" w:hanging="180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930" w:hanging="360"/>
      </w:pPr>
      <w:rPr>
        <w:i w:val="false"/>
        <w:b w:val="false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1260"/>
        </w:tabs>
        <w:ind w:start="12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Noto San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Tahoma" w:cs="Noto Sans"/>
      <w:color w:val="auto"/>
      <w:kern w:val="2"/>
      <w:sz w:val="24"/>
      <w:szCs w:val="24"/>
      <w:lang w:val="ru-RU" w:eastAsia="zh-CN" w:bidi="hi-IN"/>
    </w:rPr>
  </w:style>
  <w:style w:type="character" w:styleId="WW8Num24z0">
    <w:name w:val="WW8Num24z0"/>
    <w:qFormat/>
    <w:rPr/>
  </w:style>
  <w:style w:type="character" w:styleId="WW8Num24z1">
    <w:name w:val="WW8Num24z1"/>
    <w:qFormat/>
    <w:rPr>
      <w:b/>
    </w:rPr>
  </w:style>
  <w:style w:type="character" w:styleId="WW8Num24z2">
    <w:name w:val="WW8Num24z2"/>
    <w:qFormat/>
    <w:rPr>
      <w:b w:val="false"/>
      <w:sz w:val="24"/>
      <w:szCs w:val="24"/>
    </w:rPr>
  </w:style>
  <w:style w:type="character" w:styleId="Style14">
    <w:name w:val="Основной шрифт абзаца"/>
    <w:qFormat/>
    <w:rPr/>
  </w:style>
  <w:style w:type="character" w:styleId="PageNumber">
    <w:name w:val="Page Number"/>
    <w:basedOn w:val="Style14"/>
    <w:rPr/>
  </w:style>
  <w:style w:type="character" w:styleId="WW8Num7z0">
    <w:name w:val="WW8Num7z0"/>
    <w:qFormat/>
    <w:rPr>
      <w:sz w:val="24"/>
      <w:szCs w:val="24"/>
    </w:rPr>
  </w:style>
  <w:style w:type="character" w:styleId="WW8Num18z0">
    <w:name w:val="WW8Num18z0"/>
    <w:qFormat/>
    <w:rPr>
      <w:b w:val="false"/>
      <w:i w:val="false"/>
    </w:rPr>
  </w:style>
  <w:style w:type="character" w:styleId="Hyperlink">
    <w:name w:val="Hyperlink"/>
    <w:rPr>
      <w:color w:val="000000"/>
      <w:u w:val="none"/>
    </w:rPr>
  </w:style>
  <w:style w:type="character" w:styleId="FollowedHyperlink">
    <w:name w:val="FollowedHyperlink"/>
    <w:rPr>
      <w:color w:val="800080"/>
      <w:u w:val="single"/>
    </w:rPr>
  </w:style>
  <w:style w:type="character" w:styleId="WW8Num1z0">
    <w:name w:val="WW8Num1z0"/>
    <w:qFormat/>
    <w:rPr/>
  </w:style>
  <w:style w:type="character" w:styleId="WW8Num16z0">
    <w:name w:val="WW8Num16z0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Noto Sans"/>
    </w:rPr>
  </w:style>
  <w:style w:type="paragraph" w:styleId="Style17">
    <w:name w:val="Нумерованный список"/>
    <w:basedOn w:val="Normal"/>
    <w:qFormat/>
    <w:pPr>
      <w:spacing w:lineRule="auto" w:line="360" w:before="60" w:after="0"/>
      <w:jc w:val="both"/>
    </w:pPr>
    <w:rPr>
      <w:sz w:val="28"/>
    </w:rPr>
  </w:style>
  <w:style w:type="paragraph" w:styleId="Style18">
    <w:name w:val="Ариал"/>
    <w:basedOn w:val="Normal"/>
    <w:qFormat/>
    <w:pPr>
      <w:spacing w:lineRule="auto" w:line="360" w:before="120" w:after="120"/>
      <w:ind w:firstLine="851" w:start="0" w:end="0"/>
      <w:jc w:val="both"/>
    </w:pPr>
    <w:rPr>
      <w:rFonts w:ascii="Arial" w:hAnsi="Arial" w:cs="Arial"/>
      <w:lang w:val="ru-RU"/>
    </w:rPr>
  </w:style>
  <w:style w:type="paragraph" w:styleId="Times12">
    <w:name w:val="Times 12"/>
    <w:basedOn w:val="Normal"/>
    <w:qFormat/>
    <w:pPr>
      <w:suppressAutoHyphens w:val="true"/>
      <w:overflowPunct w:val="false"/>
      <w:ind w:firstLine="567" w:start="0" w:end="0"/>
      <w:jc w:val="both"/>
    </w:pPr>
    <w:rPr>
      <w:bCs/>
      <w:szCs w:val="22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pPr/>
    <w:rPr>
      <w:lang w:val="ru-RU"/>
    </w:rPr>
  </w:style>
  <w:style w:type="paragraph" w:styleId="Footer">
    <w:name w:val="Footer"/>
    <w:basedOn w:val="Normal"/>
    <w:pPr/>
    <w:rPr>
      <w:lang w:val="ru-RU"/>
    </w:rPr>
  </w:style>
  <w:style w:type="paragraph" w:styleId="Style20">
    <w:name w:val="Пункт"/>
    <w:basedOn w:val="Normal"/>
    <w:qFormat/>
    <w:pPr>
      <w:tabs>
        <w:tab w:val="clear" w:pos="709"/>
        <w:tab w:val="left" w:pos="1134" w:leader="none"/>
      </w:tabs>
      <w:spacing w:lineRule="auto" w:line="360"/>
      <w:ind w:hanging="1134" w:start="1134" w:end="0"/>
      <w:jc w:val="both"/>
    </w:pPr>
    <w:rPr>
      <w:sz w:val="28"/>
      <w:szCs w:val="20"/>
    </w:rPr>
  </w:style>
  <w:style w:type="paragraph" w:styleId="Style21">
    <w:name w:val="Подпункт"/>
    <w:basedOn w:val="Style20"/>
    <w:qFormat/>
    <w:pPr/>
    <w:rPr/>
  </w:style>
  <w:style w:type="numbering" w:styleId="WW8Num24">
    <w:name w:val="WW8Num24"/>
    <w:qFormat/>
  </w:style>
  <w:style w:type="numbering" w:styleId="WW8Num7">
    <w:name w:val="WW8Num7"/>
    <w:qFormat/>
  </w:style>
  <w:style w:type="numbering" w:styleId="WW8Num18">
    <w:name w:val="WW8Num18"/>
    <w:qFormat/>
  </w:style>
  <w:style w:type="numbering" w:styleId="WW8Num1">
    <w:name w:val="WW8Num1"/>
    <w:qFormat/>
  </w:style>
  <w:style w:type="numbering" w:styleId="WW8Num16">
    <w:name w:val="WW8Num1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rmsp.nalog.ru/" TargetMode="External"/><Relationship Id="rId3" Type="http://schemas.openxmlformats.org/officeDocument/2006/relationships/footer" Target="footer1.xml"/><Relationship Id="rId4" Type="http://schemas.openxmlformats.org/officeDocument/2006/relationships/header" Target="head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header" Target="header2.xml"/><Relationship Id="rId8" Type="http://schemas.openxmlformats.org/officeDocument/2006/relationships/header" Target="header3.xml"/><Relationship Id="rId9" Type="http://schemas.openxmlformats.org/officeDocument/2006/relationships/footer" Target="footer4.xml"/><Relationship Id="rId10" Type="http://schemas.openxmlformats.org/officeDocument/2006/relationships/footer" Target="footer5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</TotalTime>
  <Application>LibreOffice/7.6.6.3$Linux_X86_64 LibreOffice_project/60$Build-3</Application>
  <AppVersion>15.0000</AppVersion>
  <Pages>10</Pages>
  <Words>2639</Words>
  <Characters>19687</Characters>
  <CharactersWithSpaces>22467</CharactersWithSpaces>
  <Paragraphs>203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2025-01-16T14:40:26Z</dcterms:created>
  <dc:creator/>
  <dc:description/>
  <dc:language>ru-RU</dc:language>
  <cp:lastModifiedBy/>
  <dcterms:modified xsi:type="dcterms:W3CDTF">2025-05-12T16:25:45Z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